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13E59" w14:textId="0CF6A0E3" w:rsidR="00242D50" w:rsidRPr="00242D50" w:rsidRDefault="004860B4" w:rsidP="004860B4">
      <w:pPr>
        <w:jc w:val="center"/>
        <w:rPr>
          <w:rFonts w:eastAsia="Times New Roman"/>
          <w:b/>
          <w:sz w:val="28"/>
        </w:rPr>
      </w:pPr>
      <w:r>
        <w:rPr>
          <w:rFonts w:eastAsia="Times New Roman"/>
          <w:b/>
          <w:sz w:val="28"/>
          <w:lang w:val="en-US"/>
        </w:rPr>
        <w:t xml:space="preserve">[PAPER FOR </w:t>
      </w:r>
      <w:r w:rsidR="00995DC5">
        <w:rPr>
          <w:rFonts w:eastAsia="Times New Roman"/>
          <w:b/>
          <w:sz w:val="28"/>
          <w:lang w:val="en-US"/>
        </w:rPr>
        <w:t>JOURNAL</w:t>
      </w:r>
      <w:r>
        <w:rPr>
          <w:rFonts w:eastAsia="Times New Roman"/>
          <w:b/>
          <w:sz w:val="28"/>
          <w:lang w:val="en-US"/>
        </w:rPr>
        <w:t xml:space="preserve">] </w:t>
      </w:r>
      <w:r w:rsidR="00F9550A">
        <w:rPr>
          <w:rFonts w:eastAsia="Times New Roman"/>
          <w:b/>
          <w:sz w:val="28"/>
        </w:rPr>
        <w:t>AUTHOR GUIDELINE</w:t>
      </w:r>
      <w:r w:rsidR="005738C5">
        <w:rPr>
          <w:rFonts w:eastAsia="Times New Roman"/>
          <w:b/>
          <w:sz w:val="28"/>
        </w:rPr>
        <w:t>S</w:t>
      </w:r>
    </w:p>
    <w:p w14:paraId="40A1B951" w14:textId="77777777" w:rsidR="00242D50" w:rsidRDefault="00242D50" w:rsidP="00D7615B">
      <w:pPr>
        <w:rPr>
          <w:rFonts w:eastAsia="Times New Roman"/>
        </w:rPr>
      </w:pPr>
    </w:p>
    <w:p w14:paraId="174F423A" w14:textId="77777777" w:rsidR="00DD2D60" w:rsidRPr="00715728" w:rsidRDefault="00DD2D60" w:rsidP="00D7615B">
      <w:pPr>
        <w:rPr>
          <w:rFonts w:eastAsia="Times New Roman"/>
          <w:lang w:val="en-US"/>
        </w:rPr>
      </w:pPr>
      <w:r w:rsidRPr="00715728">
        <w:rPr>
          <w:rFonts w:eastAsia="Times New Roman"/>
          <w:lang w:val="en-US"/>
        </w:rPr>
        <w:t xml:space="preserve">This guideline is a template for writing the manuscript for </w:t>
      </w:r>
      <w:r w:rsidR="00C627F0">
        <w:rPr>
          <w:rFonts w:eastAsia="Times New Roman"/>
        </w:rPr>
        <w:t>conference</w:t>
      </w:r>
      <w:r w:rsidRPr="00715728">
        <w:rPr>
          <w:rFonts w:eastAsia="Times New Roman"/>
          <w:lang w:val="en-US"/>
        </w:rPr>
        <w:t xml:space="preserve"> submission and </w:t>
      </w:r>
      <w:r w:rsidR="00715728" w:rsidRPr="00715728">
        <w:rPr>
          <w:rFonts w:eastAsia="Times New Roman"/>
          <w:lang w:val="en-US"/>
        </w:rPr>
        <w:t xml:space="preserve">this guideline is </w:t>
      </w:r>
      <w:r w:rsidRPr="00715728">
        <w:rPr>
          <w:rFonts w:eastAsia="Times New Roman"/>
          <w:lang w:val="en-US"/>
        </w:rPr>
        <w:t xml:space="preserve">available online at </w:t>
      </w:r>
      <w:r w:rsidR="00F9550A">
        <w:rPr>
          <w:rFonts w:eastAsia="Times New Roman"/>
          <w:lang w:val="en-US"/>
        </w:rPr>
        <w:t>Author Guideline page</w:t>
      </w:r>
      <w:r w:rsidRPr="00715728">
        <w:rPr>
          <w:rFonts w:eastAsia="Times New Roman"/>
          <w:lang w:val="en-US"/>
        </w:rPr>
        <w:t>. Authors are allowed to modify this template for submission purpose.</w:t>
      </w:r>
    </w:p>
    <w:p w14:paraId="56AC70D4" w14:textId="77777777" w:rsidR="00D7615B" w:rsidRPr="00715728" w:rsidRDefault="00D7615B" w:rsidP="00D7615B">
      <w:pPr>
        <w:contextualSpacing/>
        <w:rPr>
          <w:rFonts w:eastAsia="Times New Roman"/>
          <w:lang w:val="en-US"/>
        </w:rPr>
      </w:pPr>
    </w:p>
    <w:p w14:paraId="307152FA" w14:textId="77777777" w:rsidR="002C1652" w:rsidRPr="00F2410C" w:rsidRDefault="00F2410C" w:rsidP="002C1652">
      <w:pPr>
        <w:pStyle w:val="Heading1"/>
        <w:rPr>
          <w:rFonts w:cs="Times New Roman"/>
          <w:lang w:val="en-US"/>
        </w:rPr>
      </w:pPr>
      <w:r w:rsidRPr="00F2410C">
        <w:rPr>
          <w:rFonts w:cs="Times New Roman"/>
          <w:lang w:val="en-US"/>
        </w:rPr>
        <w:t>INTRODUCTION</w:t>
      </w:r>
    </w:p>
    <w:p w14:paraId="0689121F" w14:textId="2FA37A84" w:rsidR="002C1652" w:rsidRPr="00715728" w:rsidRDefault="002C1652" w:rsidP="002C1652">
      <w:pPr>
        <w:rPr>
          <w:rFonts w:eastAsia="Times New Roman"/>
          <w:lang w:val="en-US"/>
        </w:rPr>
      </w:pPr>
      <w:r w:rsidRPr="00715728">
        <w:rPr>
          <w:rFonts w:eastAsia="Times New Roman"/>
          <w:lang w:val="en-US"/>
        </w:rPr>
        <w:t xml:space="preserve">This guideline is a template for writing the manuscript for </w:t>
      </w:r>
      <w:r w:rsidR="003E38F4">
        <w:rPr>
          <w:rFonts w:eastAsia="Times New Roman"/>
        </w:rPr>
        <w:t>full paper</w:t>
      </w:r>
      <w:r w:rsidRPr="00715728">
        <w:rPr>
          <w:rFonts w:eastAsia="Times New Roman"/>
          <w:lang w:val="en-US"/>
        </w:rPr>
        <w:t xml:space="preserve"> submission and this guideline is available online at Author Guideline page on </w:t>
      </w:r>
      <w:r w:rsidR="00F9550A">
        <w:rPr>
          <w:rFonts w:eastAsia="Times New Roman"/>
        </w:rPr>
        <w:t>conference website</w:t>
      </w:r>
      <w:r w:rsidRPr="00715728">
        <w:rPr>
          <w:rFonts w:eastAsia="Times New Roman"/>
          <w:lang w:val="en-US"/>
        </w:rPr>
        <w:t xml:space="preserve">. </w:t>
      </w:r>
      <w:r w:rsidR="00D51F95" w:rsidRPr="00D51F95">
        <w:rPr>
          <w:rFonts w:eastAsia="Times New Roman"/>
          <w:lang w:val="en-US"/>
        </w:rPr>
        <w:t>The author should do paraphrasing on existing proceeding article submitted in the Conference to avoid self-plagiarism once it published</w:t>
      </w:r>
      <w:r w:rsidR="00D51F95">
        <w:rPr>
          <w:rFonts w:eastAsia="Times New Roman"/>
          <w:lang w:val="en-US"/>
        </w:rPr>
        <w:t xml:space="preserve"> in journal.</w:t>
      </w:r>
    </w:p>
    <w:p w14:paraId="5388E5CF" w14:textId="77777777" w:rsidR="002C1652" w:rsidRPr="00715728" w:rsidRDefault="002C1652" w:rsidP="002C1652">
      <w:pPr>
        <w:contextualSpacing/>
        <w:rPr>
          <w:rFonts w:eastAsia="Times New Roman"/>
          <w:lang w:val="en-US"/>
        </w:rPr>
      </w:pPr>
    </w:p>
    <w:p w14:paraId="45E51908" w14:textId="77777777" w:rsidR="002C1652" w:rsidRPr="00715728" w:rsidRDefault="00F2410C" w:rsidP="00F2410C">
      <w:pPr>
        <w:pStyle w:val="Heading1"/>
        <w:rPr>
          <w:lang w:val="en-US"/>
        </w:rPr>
      </w:pPr>
      <w:r>
        <w:rPr>
          <w:lang w:val="en-US"/>
        </w:rPr>
        <w:t>WRITING LAYOUT</w:t>
      </w:r>
    </w:p>
    <w:p w14:paraId="00FE11CA" w14:textId="77777777" w:rsidR="002C1652" w:rsidRDefault="002C1652" w:rsidP="002C1652">
      <w:pPr>
        <w:rPr>
          <w:rFonts w:eastAsia="Times New Roman"/>
        </w:rPr>
      </w:pPr>
      <w:r w:rsidRPr="00715728">
        <w:rPr>
          <w:rFonts w:eastAsia="Times New Roman"/>
          <w:lang w:val="en-US"/>
        </w:rPr>
        <w:t xml:space="preserve">Manuscript should be written in English and be submitted online via </w:t>
      </w:r>
      <w:r w:rsidR="00F9550A">
        <w:rPr>
          <w:rFonts w:eastAsia="Times New Roman"/>
        </w:rPr>
        <w:t xml:space="preserve">conference </w:t>
      </w:r>
      <w:r w:rsidRPr="00715728">
        <w:rPr>
          <w:rFonts w:eastAsia="Times New Roman"/>
          <w:lang w:val="en-US"/>
        </w:rPr>
        <w:t>website. Author must log</w:t>
      </w:r>
      <w:r w:rsidR="003E38F4">
        <w:rPr>
          <w:rFonts w:eastAsia="Times New Roman"/>
          <w:lang w:val="en-US"/>
        </w:rPr>
        <w:t>in in order to make submission</w:t>
      </w:r>
      <w:r w:rsidR="00500930">
        <w:rPr>
          <w:rFonts w:eastAsia="Times New Roman"/>
        </w:rPr>
        <w:t>:</w:t>
      </w:r>
      <w:r w:rsidR="00F9550A">
        <w:rPr>
          <w:rFonts w:eastAsia="Times New Roman"/>
        </w:rPr>
        <w:t xml:space="preserve"> </w:t>
      </w:r>
      <w:r w:rsidR="00F9550A" w:rsidRPr="005454E8">
        <w:rPr>
          <w:rFonts w:eastAsia="Times New Roman"/>
        </w:rPr>
        <w:t>http://www.scholarvein.com/process/index.php/Main/Login</w:t>
      </w:r>
      <w:r w:rsidR="00F9550A">
        <w:rPr>
          <w:rFonts w:eastAsia="Times New Roman"/>
        </w:rPr>
        <w:t>.</w:t>
      </w:r>
    </w:p>
    <w:p w14:paraId="2DFD299B" w14:textId="77777777" w:rsidR="003E38F4" w:rsidRPr="003E38F4" w:rsidRDefault="003E38F4" w:rsidP="002C1652">
      <w:pPr>
        <w:rPr>
          <w:rFonts w:eastAsia="Times New Roman"/>
        </w:rPr>
      </w:pPr>
    </w:p>
    <w:p w14:paraId="6431F420" w14:textId="77777777" w:rsidR="002C1652" w:rsidRPr="00715728" w:rsidRDefault="002C1652" w:rsidP="002C1652">
      <w:pPr>
        <w:pStyle w:val="Heading2"/>
        <w:rPr>
          <w:lang w:val="en-US"/>
        </w:rPr>
      </w:pPr>
      <w:r w:rsidRPr="00715728">
        <w:rPr>
          <w:lang w:val="en-US"/>
        </w:rPr>
        <w:t>Word Processing Software</w:t>
      </w:r>
    </w:p>
    <w:p w14:paraId="6B6F6CA4" w14:textId="5DE2A2A6" w:rsidR="002C1652" w:rsidRPr="00715728" w:rsidRDefault="002C1652" w:rsidP="002C1652">
      <w:pPr>
        <w:rPr>
          <w:rFonts w:eastAsia="Times New Roman"/>
          <w:lang w:val="en-US"/>
        </w:rPr>
      </w:pPr>
      <w:r w:rsidRPr="00715728">
        <w:rPr>
          <w:rFonts w:eastAsia="Times New Roman"/>
          <w:lang w:val="en-US"/>
        </w:rPr>
        <w:t xml:space="preserve">Manuscript should be </w:t>
      </w:r>
      <w:r w:rsidR="00C22233" w:rsidRPr="00715728">
        <w:rPr>
          <w:rFonts w:eastAsia="Times New Roman"/>
          <w:lang w:val="en-US"/>
        </w:rPr>
        <w:t>containing</w:t>
      </w:r>
      <w:r w:rsidRPr="00715728">
        <w:rPr>
          <w:rFonts w:eastAsia="Times New Roman"/>
          <w:lang w:val="en-US"/>
        </w:rPr>
        <w:t xml:space="preserve"> </w:t>
      </w:r>
      <w:r w:rsidR="00C404E8">
        <w:rPr>
          <w:rFonts w:eastAsia="Times New Roman"/>
          <w:lang w:val="en-US"/>
        </w:rPr>
        <w:t>minimum</w:t>
      </w:r>
      <w:r w:rsidRPr="00715728">
        <w:rPr>
          <w:rFonts w:eastAsia="Times New Roman"/>
          <w:lang w:val="en-US"/>
        </w:rPr>
        <w:t xml:space="preserve"> </w:t>
      </w:r>
      <w:r w:rsidR="004860B4">
        <w:rPr>
          <w:rFonts w:eastAsia="Times New Roman"/>
          <w:lang w:val="en-US"/>
        </w:rPr>
        <w:t>4.000</w:t>
      </w:r>
      <w:r w:rsidRPr="00715728">
        <w:rPr>
          <w:rFonts w:eastAsia="Times New Roman"/>
          <w:lang w:val="en-US"/>
        </w:rPr>
        <w:t xml:space="preserve"> words and should not exceed </w:t>
      </w:r>
      <w:r w:rsidR="004860B4">
        <w:rPr>
          <w:rFonts w:eastAsia="Times New Roman"/>
          <w:lang w:val="en-US"/>
        </w:rPr>
        <w:t>1</w:t>
      </w:r>
      <w:r w:rsidR="00EF3004">
        <w:rPr>
          <w:rFonts w:eastAsia="Times New Roman"/>
          <w:lang w:val="en-US"/>
        </w:rPr>
        <w:t>2</w:t>
      </w:r>
      <w:r w:rsidR="004860B4">
        <w:rPr>
          <w:rFonts w:eastAsia="Times New Roman"/>
          <w:lang w:val="en-US"/>
        </w:rPr>
        <w:t>.000</w:t>
      </w:r>
      <w:r w:rsidR="00C404E8">
        <w:rPr>
          <w:rFonts w:eastAsia="Times New Roman"/>
          <w:lang w:val="en-US"/>
        </w:rPr>
        <w:t xml:space="preserve"> words</w:t>
      </w:r>
      <w:r w:rsidRPr="00715728">
        <w:rPr>
          <w:rFonts w:eastAsia="Times New Roman"/>
          <w:lang w:val="en-US"/>
        </w:rPr>
        <w:t xml:space="preserve"> including embedded figures and tables, contain no appendix, and the file should be in Microsoft Office (.doc/.docx) or Open Office (.</w:t>
      </w:r>
      <w:proofErr w:type="spellStart"/>
      <w:r w:rsidRPr="00715728">
        <w:rPr>
          <w:rFonts w:eastAsia="Times New Roman"/>
          <w:lang w:val="en-US"/>
        </w:rPr>
        <w:t>odt</w:t>
      </w:r>
      <w:proofErr w:type="spellEnd"/>
      <w:r w:rsidRPr="00715728">
        <w:rPr>
          <w:rFonts w:eastAsia="Times New Roman"/>
          <w:lang w:val="en-US"/>
        </w:rPr>
        <w:t>) format. Paper should be in prepared in A4 paper (21cm x 29.7cm) using 2.5 cm for inside margin and 2 cm for top, bottom, and outside margin. No need to alter page number in this template as the page number will be reordered at preprinting process.</w:t>
      </w:r>
    </w:p>
    <w:p w14:paraId="2CA7BF39" w14:textId="77777777" w:rsidR="002C1652" w:rsidRPr="00715728" w:rsidRDefault="002C1652" w:rsidP="002C1652">
      <w:pPr>
        <w:rPr>
          <w:rFonts w:eastAsia="Times New Roman"/>
          <w:lang w:val="en-US"/>
        </w:rPr>
      </w:pPr>
    </w:p>
    <w:p w14:paraId="3A5FBA0F" w14:textId="77777777" w:rsidR="002C1652" w:rsidRPr="00715728" w:rsidRDefault="002C1652" w:rsidP="002C1652">
      <w:pPr>
        <w:pStyle w:val="Heading2"/>
        <w:rPr>
          <w:lang w:val="en-US"/>
        </w:rPr>
      </w:pPr>
      <w:r>
        <w:rPr>
          <w:lang w:val="en-US"/>
        </w:rPr>
        <w:t>Writing</w:t>
      </w:r>
      <w:r w:rsidRPr="00715728">
        <w:rPr>
          <w:lang w:val="en-US"/>
        </w:rPr>
        <w:t xml:space="preserve"> Format</w:t>
      </w:r>
    </w:p>
    <w:p w14:paraId="0571AED0" w14:textId="77777777" w:rsidR="002C1652" w:rsidRPr="00715728" w:rsidRDefault="00B41DD5" w:rsidP="002C1652">
      <w:pPr>
        <w:rPr>
          <w:rFonts w:eastAsia="Times New Roman"/>
          <w:lang w:val="en-US"/>
        </w:rPr>
      </w:pPr>
      <w:r>
        <w:rPr>
          <w:rFonts w:eastAsia="Times New Roman"/>
          <w:lang w:val="en-US"/>
        </w:rPr>
        <w:t>The title</w:t>
      </w:r>
      <w:r>
        <w:rPr>
          <w:rFonts w:eastAsia="Times New Roman"/>
        </w:rPr>
        <w:t xml:space="preserve">, </w:t>
      </w:r>
      <w:r>
        <w:rPr>
          <w:rFonts w:eastAsia="Times New Roman"/>
          <w:lang w:val="en-US"/>
        </w:rPr>
        <w:t>abstract</w:t>
      </w:r>
      <w:r>
        <w:rPr>
          <w:rFonts w:eastAsia="Times New Roman"/>
        </w:rPr>
        <w:t xml:space="preserve"> and main text</w:t>
      </w:r>
      <w:r>
        <w:rPr>
          <w:rFonts w:eastAsia="Times New Roman"/>
          <w:lang w:val="en-US"/>
        </w:rPr>
        <w:t xml:space="preserve"> should be in one </w:t>
      </w:r>
      <w:proofErr w:type="spellStart"/>
      <w:r>
        <w:rPr>
          <w:rFonts w:eastAsia="Times New Roman"/>
          <w:lang w:val="en-US"/>
        </w:rPr>
        <w:t>colum</w:t>
      </w:r>
      <w:proofErr w:type="spellEnd"/>
      <w:r>
        <w:rPr>
          <w:rFonts w:eastAsia="Times New Roman"/>
        </w:rPr>
        <w:t>n</w:t>
      </w:r>
      <w:r w:rsidR="002C1652" w:rsidRPr="00715728">
        <w:rPr>
          <w:rFonts w:eastAsia="Times New Roman"/>
          <w:lang w:val="en-US"/>
        </w:rPr>
        <w:t>.</w:t>
      </w:r>
      <w:r w:rsidR="002C1652">
        <w:rPr>
          <w:rFonts w:eastAsia="Times New Roman"/>
          <w:lang w:val="en-US"/>
        </w:rPr>
        <w:t xml:space="preserve"> Title </w:t>
      </w:r>
      <w:r w:rsidR="002C1652" w:rsidRPr="00715728">
        <w:rPr>
          <w:rFonts w:eastAsia="Times New Roman"/>
          <w:lang w:val="en-US"/>
        </w:rPr>
        <w:t>should be less than 15 words, title case, small caps, centered, bold, font type Times New Roman (TNR)</w:t>
      </w:r>
      <w:r w:rsidR="002C1652">
        <w:rPr>
          <w:rFonts w:eastAsia="Times New Roman"/>
          <w:lang w:val="en-US"/>
        </w:rPr>
        <w:t>,</w:t>
      </w:r>
      <w:r w:rsidR="002C1652" w:rsidRPr="00715728">
        <w:rPr>
          <w:rFonts w:eastAsia="Times New Roman"/>
          <w:lang w:val="en-US"/>
        </w:rPr>
        <w:t xml:space="preserve"> </w:t>
      </w:r>
      <w:r w:rsidR="002C1652">
        <w:rPr>
          <w:rFonts w:eastAsia="Times New Roman"/>
          <w:lang w:val="en-US"/>
        </w:rPr>
        <w:t>f</w:t>
      </w:r>
      <w:r w:rsidR="002C1652" w:rsidRPr="00715728">
        <w:rPr>
          <w:rFonts w:eastAsia="Times New Roman"/>
          <w:lang w:val="en-US"/>
        </w:rPr>
        <w:t>ont size 16</w:t>
      </w:r>
      <w:r w:rsidR="002C1652">
        <w:rPr>
          <w:rFonts w:eastAsia="Times New Roman"/>
          <w:lang w:val="en-US"/>
        </w:rPr>
        <w:t>,</w:t>
      </w:r>
      <w:r w:rsidR="002C1652" w:rsidRPr="00715728">
        <w:rPr>
          <w:rFonts w:eastAsia="Times New Roman"/>
          <w:lang w:val="en-US"/>
        </w:rPr>
        <w:t xml:space="preserve"> and single spaced. </w:t>
      </w:r>
      <w:r w:rsidR="002C1652" w:rsidRPr="00715728">
        <w:rPr>
          <w:lang w:val="en-US"/>
        </w:rPr>
        <w:t>Abstract contains neither pictures nor t</w:t>
      </w:r>
      <w:r w:rsidR="002C1652">
        <w:rPr>
          <w:lang w:val="en-US"/>
        </w:rPr>
        <w:t xml:space="preserve">ables, justified, </w:t>
      </w:r>
      <w:r>
        <w:t xml:space="preserve">italic </w:t>
      </w:r>
      <w:r w:rsidR="002C1652">
        <w:rPr>
          <w:lang w:val="en-US"/>
        </w:rPr>
        <w:t xml:space="preserve">in </w:t>
      </w:r>
      <w:r w:rsidR="002C1652" w:rsidRPr="00715728">
        <w:rPr>
          <w:rFonts w:eastAsia="Times New Roman"/>
          <w:lang w:val="en-US"/>
        </w:rPr>
        <w:t>11 TNR</w:t>
      </w:r>
      <w:r w:rsidR="002C1652">
        <w:rPr>
          <w:lang w:val="en-US"/>
        </w:rPr>
        <w:t xml:space="preserve">, </w:t>
      </w:r>
      <w:r w:rsidR="002C1652" w:rsidRPr="00715728">
        <w:rPr>
          <w:lang w:val="en-US"/>
        </w:rPr>
        <w:t>single spaced</w:t>
      </w:r>
      <w:r w:rsidR="002C1652">
        <w:rPr>
          <w:lang w:val="en-US"/>
        </w:rPr>
        <w:t xml:space="preserve">, </w:t>
      </w:r>
      <w:r w:rsidR="002C1652" w:rsidRPr="00715728">
        <w:rPr>
          <w:lang w:val="en-US"/>
        </w:rPr>
        <w:t xml:space="preserve">and should not exceed </w:t>
      </w:r>
      <w:r w:rsidR="007E179C">
        <w:rPr>
          <w:lang w:val="en-US"/>
        </w:rPr>
        <w:t>3</w:t>
      </w:r>
      <w:r w:rsidR="002C1652" w:rsidRPr="00715728">
        <w:rPr>
          <w:lang w:val="en-US"/>
        </w:rPr>
        <w:t>50 words.</w:t>
      </w:r>
      <w:r w:rsidR="002C1652">
        <w:rPr>
          <w:lang w:val="en-US"/>
        </w:rPr>
        <w:t xml:space="preserve"> </w:t>
      </w:r>
      <w:r w:rsidR="002C1652" w:rsidRPr="00715728">
        <w:rPr>
          <w:lang w:val="en-US"/>
        </w:rPr>
        <w:t xml:space="preserve">Keywords </w:t>
      </w:r>
      <w:r w:rsidR="002C1652">
        <w:rPr>
          <w:lang w:val="en-US"/>
        </w:rPr>
        <w:t>should be</w:t>
      </w:r>
      <w:r w:rsidR="002C1652" w:rsidRPr="00715728">
        <w:rPr>
          <w:lang w:val="en-US"/>
        </w:rPr>
        <w:t xml:space="preserve"> justified, 10 TNR and single spaced.</w:t>
      </w:r>
      <w:r w:rsidR="002C1652" w:rsidRPr="00715728">
        <w:rPr>
          <w:rFonts w:eastAsia="Times New Roman"/>
          <w:lang w:val="en-US"/>
        </w:rPr>
        <w:t xml:space="preserve"> The </w:t>
      </w:r>
      <w:r w:rsidR="002C1652">
        <w:rPr>
          <w:rFonts w:eastAsia="Times New Roman"/>
          <w:lang w:val="en-US"/>
        </w:rPr>
        <w:t>main text</w:t>
      </w:r>
      <w:r w:rsidR="002C1652" w:rsidRPr="00715728">
        <w:rPr>
          <w:rFonts w:eastAsia="Times New Roman"/>
          <w:lang w:val="en-US"/>
        </w:rPr>
        <w:t xml:space="preserve"> of the writing should be in </w:t>
      </w:r>
      <w:r w:rsidR="004B5152">
        <w:rPr>
          <w:rFonts w:eastAsia="Times New Roman"/>
        </w:rPr>
        <w:t>one</w:t>
      </w:r>
      <w:r w:rsidR="002C1652" w:rsidRPr="00715728">
        <w:rPr>
          <w:rFonts w:eastAsia="Times New Roman"/>
          <w:lang w:val="en-US"/>
        </w:rPr>
        <w:t xml:space="preserve"> columns </w:t>
      </w:r>
      <w:r w:rsidR="002C1652">
        <w:rPr>
          <w:rFonts w:eastAsia="Times New Roman"/>
          <w:lang w:val="en-US"/>
        </w:rPr>
        <w:t xml:space="preserve">with </w:t>
      </w:r>
      <w:r w:rsidR="002C1652" w:rsidRPr="00715728">
        <w:rPr>
          <w:rFonts w:eastAsia="Times New Roman"/>
          <w:lang w:val="en-US"/>
        </w:rPr>
        <w:t xml:space="preserve">1 cm </w:t>
      </w:r>
      <w:proofErr w:type="spellStart"/>
      <w:r w:rsidR="002C1652" w:rsidRPr="00715728">
        <w:rPr>
          <w:rFonts w:eastAsia="Times New Roman"/>
          <w:lang w:val="en-US"/>
        </w:rPr>
        <w:t>colom</w:t>
      </w:r>
      <w:proofErr w:type="spellEnd"/>
      <w:r w:rsidR="002C1652" w:rsidRPr="00715728">
        <w:rPr>
          <w:rFonts w:eastAsia="Times New Roman"/>
          <w:lang w:val="en-US"/>
        </w:rPr>
        <w:t xml:space="preserve"> spacing, justified, 11 TNR, first line indent 5 mm, and single spaced</w:t>
      </w:r>
      <w:r w:rsidR="002C1652">
        <w:rPr>
          <w:rFonts w:eastAsia="Times New Roman"/>
          <w:lang w:val="en-US"/>
        </w:rPr>
        <w:t>.</w:t>
      </w:r>
    </w:p>
    <w:p w14:paraId="754C2179" w14:textId="77777777" w:rsidR="002C1652" w:rsidRPr="00715728" w:rsidRDefault="002C1652" w:rsidP="002C1652">
      <w:pPr>
        <w:rPr>
          <w:rFonts w:eastAsia="Times New Roman"/>
          <w:lang w:val="en-US"/>
        </w:rPr>
      </w:pPr>
    </w:p>
    <w:p w14:paraId="04AD1CD7" w14:textId="77777777" w:rsidR="002C1652" w:rsidRPr="00715728" w:rsidRDefault="002C1652" w:rsidP="002C1652">
      <w:pPr>
        <w:pStyle w:val="Heading2"/>
        <w:rPr>
          <w:lang w:val="en-US"/>
        </w:rPr>
      </w:pPr>
      <w:r w:rsidRPr="00715728">
        <w:rPr>
          <w:lang w:val="en-US"/>
        </w:rPr>
        <w:t>Section Headings</w:t>
      </w:r>
    </w:p>
    <w:p w14:paraId="00381D94" w14:textId="77777777" w:rsidR="002C1652" w:rsidRPr="00715728" w:rsidRDefault="002C1652" w:rsidP="002C1652">
      <w:pPr>
        <w:contextualSpacing/>
        <w:rPr>
          <w:rFonts w:eastAsia="Times New Roman"/>
          <w:lang w:val="en-US"/>
        </w:rPr>
      </w:pPr>
      <w:r w:rsidRPr="00715728">
        <w:rPr>
          <w:rFonts w:eastAsia="Times New Roman"/>
          <w:lang w:val="en-US"/>
        </w:rPr>
        <w:t>Heading should be made in four levels. Level five cannot be accepted.</w:t>
      </w:r>
    </w:p>
    <w:p w14:paraId="03D37675" w14:textId="77777777" w:rsidR="002C1652" w:rsidRPr="00715728" w:rsidRDefault="002C1652" w:rsidP="002C1652">
      <w:pPr>
        <w:pStyle w:val="Heading3"/>
        <w:rPr>
          <w:lang w:val="en-US"/>
        </w:rPr>
      </w:pPr>
      <w:r w:rsidRPr="00715728">
        <w:rPr>
          <w:lang w:val="en-US"/>
        </w:rPr>
        <w:t>Heading Level 1</w:t>
      </w:r>
    </w:p>
    <w:p w14:paraId="6274291D" w14:textId="77777777" w:rsidR="002C1652" w:rsidRPr="00715728" w:rsidRDefault="002C1652" w:rsidP="002C1652">
      <w:pPr>
        <w:contextualSpacing/>
        <w:rPr>
          <w:rFonts w:eastAsia="Times New Roman"/>
          <w:lang w:val="en-US"/>
        </w:rPr>
      </w:pPr>
      <w:r w:rsidRPr="00715728">
        <w:rPr>
          <w:rFonts w:eastAsia="Times New Roman"/>
          <w:lang w:val="en-US"/>
        </w:rPr>
        <w:t xml:space="preserve">Heading 1 should be written in title case, small caps, left aligned, bold, 14 TNR, single spaced, and Roman numbered followed by dot </w:t>
      </w:r>
    </w:p>
    <w:p w14:paraId="1D5A381B" w14:textId="77777777" w:rsidR="002C1652" w:rsidRPr="00715728" w:rsidRDefault="002C1652" w:rsidP="002C1652">
      <w:pPr>
        <w:pStyle w:val="Heading3"/>
        <w:rPr>
          <w:lang w:val="en-US"/>
        </w:rPr>
      </w:pPr>
      <w:r w:rsidRPr="00715728">
        <w:rPr>
          <w:lang w:val="en-US"/>
        </w:rPr>
        <w:t>Heading Level 2</w:t>
      </w:r>
    </w:p>
    <w:p w14:paraId="29272D17" w14:textId="77777777" w:rsidR="002C1652" w:rsidRPr="00715728" w:rsidRDefault="002C1652" w:rsidP="002C1652">
      <w:pPr>
        <w:contextualSpacing/>
        <w:rPr>
          <w:rFonts w:eastAsia="Times New Roman"/>
          <w:lang w:val="en-US"/>
        </w:rPr>
      </w:pPr>
      <w:r w:rsidRPr="00715728">
        <w:rPr>
          <w:rFonts w:eastAsia="Times New Roman"/>
          <w:lang w:val="en-US"/>
        </w:rPr>
        <w:t xml:space="preserve">Heading 2: should be written title case, left aligned, bold, 11 TNR, single spaced, Capital numbered followed by dot </w:t>
      </w:r>
    </w:p>
    <w:p w14:paraId="5EF9978E" w14:textId="77777777" w:rsidR="002C1652" w:rsidRPr="00715728" w:rsidRDefault="002C1652" w:rsidP="002C1652">
      <w:pPr>
        <w:pStyle w:val="Heading3"/>
        <w:rPr>
          <w:lang w:val="en-US"/>
        </w:rPr>
      </w:pPr>
      <w:r w:rsidRPr="00715728">
        <w:rPr>
          <w:lang w:val="en-US"/>
        </w:rPr>
        <w:t>Heading Level 3</w:t>
      </w:r>
    </w:p>
    <w:p w14:paraId="28381860" w14:textId="77777777" w:rsidR="002C1652" w:rsidRPr="00715728" w:rsidRDefault="002C1652" w:rsidP="002C1652">
      <w:pPr>
        <w:contextualSpacing/>
        <w:rPr>
          <w:rFonts w:eastAsia="Times New Roman"/>
          <w:lang w:val="en-US"/>
        </w:rPr>
      </w:pPr>
      <w:r w:rsidRPr="00715728">
        <w:rPr>
          <w:rFonts w:eastAsia="Times New Roman"/>
          <w:lang w:val="en-US"/>
        </w:rPr>
        <w:t xml:space="preserve">Heading 3: should be written title case, left aligned, italic, 11 TNR, single spaced, numbered by number followed by closed bracket </w:t>
      </w:r>
    </w:p>
    <w:p w14:paraId="0B0BE309" w14:textId="77777777" w:rsidR="002C1652" w:rsidRPr="00715728" w:rsidRDefault="002C1652" w:rsidP="002C1652">
      <w:pPr>
        <w:pStyle w:val="Heading4"/>
        <w:numPr>
          <w:ilvl w:val="3"/>
          <w:numId w:val="5"/>
        </w:numPr>
      </w:pPr>
      <w:r w:rsidRPr="00715728">
        <w:t>Heading level 4</w:t>
      </w:r>
    </w:p>
    <w:p w14:paraId="621180AC" w14:textId="77777777" w:rsidR="002C1652" w:rsidRPr="00715728" w:rsidRDefault="002C1652" w:rsidP="002C1652">
      <w:pPr>
        <w:ind w:left="567" w:firstLine="0"/>
        <w:rPr>
          <w:lang w:val="en-US"/>
        </w:rPr>
      </w:pPr>
      <w:r w:rsidRPr="00715728">
        <w:rPr>
          <w:lang w:val="en-US"/>
        </w:rPr>
        <w:t>Heading 4 is not recommended, however, it could still be accepted with the format of: sentence case, left indent 5 mm, hanging indent 5 mm, italic, 11 TNR, single spaced, numbered by small cap followed by closed bracket.</w:t>
      </w:r>
    </w:p>
    <w:p w14:paraId="54822D5C" w14:textId="77777777" w:rsidR="002C1652" w:rsidRPr="00715728" w:rsidRDefault="002C1652" w:rsidP="002C1652">
      <w:pPr>
        <w:pStyle w:val="Heading4"/>
      </w:pPr>
      <w:r w:rsidRPr="00715728">
        <w:t>Heading Level 5</w:t>
      </w:r>
    </w:p>
    <w:p w14:paraId="21130B53" w14:textId="77777777" w:rsidR="002C1652" w:rsidRPr="00715728" w:rsidRDefault="002C1652" w:rsidP="002C1652">
      <w:pPr>
        <w:ind w:left="567" w:firstLine="0"/>
        <w:rPr>
          <w:rFonts w:eastAsia="Times New Roman"/>
          <w:lang w:val="en-US"/>
        </w:rPr>
      </w:pPr>
      <w:r w:rsidRPr="00715728">
        <w:rPr>
          <w:rFonts w:eastAsia="Times New Roman"/>
          <w:lang w:val="en-US"/>
        </w:rPr>
        <w:t xml:space="preserve">Heading Level 5 cannot be </w:t>
      </w:r>
      <w:r w:rsidRPr="00715728">
        <w:rPr>
          <w:lang w:val="en-US"/>
        </w:rPr>
        <w:t>accepted in the manuscript</w:t>
      </w:r>
      <w:r w:rsidRPr="00715728">
        <w:rPr>
          <w:rFonts w:eastAsia="Times New Roman"/>
          <w:lang w:val="en-US"/>
        </w:rPr>
        <w:t>.</w:t>
      </w:r>
    </w:p>
    <w:p w14:paraId="72A62E04" w14:textId="77777777" w:rsidR="002C1652" w:rsidRPr="00715728" w:rsidRDefault="002C1652" w:rsidP="002C1652">
      <w:pPr>
        <w:contextualSpacing/>
        <w:rPr>
          <w:rFonts w:eastAsia="Times New Roman"/>
          <w:lang w:val="en-US"/>
        </w:rPr>
      </w:pPr>
    </w:p>
    <w:p w14:paraId="6C403880" w14:textId="77777777" w:rsidR="002C1652" w:rsidRPr="00424E71" w:rsidRDefault="00F2410C" w:rsidP="00F2410C">
      <w:pPr>
        <w:pStyle w:val="Heading1"/>
        <w:rPr>
          <w:lang w:val="en-US"/>
        </w:rPr>
      </w:pPr>
      <w:r>
        <w:rPr>
          <w:lang w:val="en-US"/>
        </w:rPr>
        <w:t>WRITING STRUCTURE</w:t>
      </w:r>
    </w:p>
    <w:p w14:paraId="76C479D0" w14:textId="77777777" w:rsidR="002C1652" w:rsidRPr="00715728" w:rsidRDefault="002C1652" w:rsidP="002C1652">
      <w:pPr>
        <w:rPr>
          <w:rFonts w:eastAsia="Times New Roman"/>
          <w:lang w:val="en-US"/>
        </w:rPr>
      </w:pPr>
      <w:r w:rsidRPr="00715728">
        <w:rPr>
          <w:rFonts w:eastAsia="Times New Roman"/>
          <w:lang w:val="en-US"/>
        </w:rPr>
        <w:t xml:space="preserve">The manuscript should begin with title, abstract, and keyword and the main </w:t>
      </w:r>
      <w:r>
        <w:rPr>
          <w:rFonts w:eastAsia="Times New Roman"/>
          <w:lang w:val="en-US"/>
        </w:rPr>
        <w:t>text</w:t>
      </w:r>
      <w:r w:rsidRPr="00715728">
        <w:rPr>
          <w:rFonts w:eastAsia="Times New Roman"/>
          <w:lang w:val="en-US"/>
        </w:rPr>
        <w:t xml:space="preserve"> should consist of: Introduction, </w:t>
      </w:r>
      <w:proofErr w:type="spellStart"/>
      <w:r w:rsidR="007E179C">
        <w:rPr>
          <w:rFonts w:eastAsia="Times New Roman"/>
        </w:rPr>
        <w:t>Literature</w:t>
      </w:r>
      <w:proofErr w:type="spellEnd"/>
      <w:r w:rsidR="007E179C">
        <w:rPr>
          <w:rFonts w:eastAsia="Times New Roman"/>
        </w:rPr>
        <w:t xml:space="preserve"> </w:t>
      </w:r>
      <w:proofErr w:type="spellStart"/>
      <w:r w:rsidR="007E179C">
        <w:rPr>
          <w:rFonts w:eastAsia="Times New Roman"/>
        </w:rPr>
        <w:t>Review</w:t>
      </w:r>
      <w:proofErr w:type="spellEnd"/>
      <w:r w:rsidR="007E179C">
        <w:rPr>
          <w:rFonts w:eastAsia="Times New Roman"/>
        </w:rPr>
        <w:t xml:space="preserve">, </w:t>
      </w:r>
      <w:proofErr w:type="spellStart"/>
      <w:r w:rsidR="007E179C">
        <w:rPr>
          <w:rFonts w:eastAsia="Times New Roman"/>
        </w:rPr>
        <w:t>Methodology</w:t>
      </w:r>
      <w:proofErr w:type="spellEnd"/>
      <w:r w:rsidRPr="00715728">
        <w:rPr>
          <w:rFonts w:eastAsia="Times New Roman"/>
          <w:lang w:val="en-US"/>
        </w:rPr>
        <w:t xml:space="preserve">, Result and Discussion, and Conclusion; followed by </w:t>
      </w:r>
      <w:r w:rsidR="007E179C">
        <w:rPr>
          <w:rFonts w:eastAsia="Times New Roman"/>
        </w:rPr>
        <w:t>A</w:t>
      </w:r>
      <w:proofErr w:type="spellStart"/>
      <w:r w:rsidRPr="00715728">
        <w:rPr>
          <w:rFonts w:eastAsia="Times New Roman"/>
          <w:lang w:val="en-US"/>
        </w:rPr>
        <w:t>cknowledgement</w:t>
      </w:r>
      <w:proofErr w:type="spellEnd"/>
      <w:r w:rsidRPr="00715728">
        <w:rPr>
          <w:rFonts w:eastAsia="Times New Roman"/>
          <w:lang w:val="en-US"/>
        </w:rPr>
        <w:t xml:space="preserve"> and References.</w:t>
      </w:r>
    </w:p>
    <w:p w14:paraId="6A820F61" w14:textId="77777777" w:rsidR="002C1652" w:rsidRPr="00715728" w:rsidRDefault="002C1652" w:rsidP="002C1652">
      <w:pPr>
        <w:rPr>
          <w:rFonts w:eastAsia="Times New Roman"/>
          <w:lang w:val="en-US"/>
        </w:rPr>
      </w:pPr>
    </w:p>
    <w:p w14:paraId="1A94EEF5" w14:textId="77777777" w:rsidR="002C1652" w:rsidRPr="00715728" w:rsidRDefault="002C1652" w:rsidP="002C1652">
      <w:pPr>
        <w:pStyle w:val="Heading2"/>
        <w:rPr>
          <w:lang w:val="en-US"/>
        </w:rPr>
      </w:pPr>
      <w:r w:rsidRPr="00715728">
        <w:rPr>
          <w:lang w:val="en-US"/>
        </w:rPr>
        <w:t>Title</w:t>
      </w:r>
    </w:p>
    <w:p w14:paraId="5E9FE400" w14:textId="77777777" w:rsidR="002C1652" w:rsidRPr="00715728" w:rsidRDefault="002C1652" w:rsidP="002C1652">
      <w:pPr>
        <w:rPr>
          <w:lang w:val="en-US"/>
        </w:rPr>
      </w:pPr>
      <w:r w:rsidRPr="00715728">
        <w:rPr>
          <w:lang w:val="en-US"/>
        </w:rPr>
        <w:t xml:space="preserve">The title of the paper should be concise and informative. Titles are often used in information-retrieval systems. Avoid abbreviations and formula where possible. Author names should not contain academic title </w:t>
      </w:r>
      <w:r w:rsidRPr="00715728">
        <w:rPr>
          <w:lang w:val="en-US"/>
        </w:rPr>
        <w:lastRenderedPageBreak/>
        <w:t>or rank. Indicate the corresponding author clearly for handling all stages of pre-publication and post-publication.</w:t>
      </w:r>
    </w:p>
    <w:p w14:paraId="36FABA47" w14:textId="77777777" w:rsidR="002C1652" w:rsidRPr="00715728" w:rsidRDefault="002C1652" w:rsidP="002C1652">
      <w:pPr>
        <w:rPr>
          <w:lang w:val="en-US"/>
        </w:rPr>
      </w:pPr>
    </w:p>
    <w:p w14:paraId="4BC90D4F" w14:textId="77777777" w:rsidR="002C1652" w:rsidRPr="00715728" w:rsidRDefault="002C1652" w:rsidP="002C1652">
      <w:pPr>
        <w:pStyle w:val="Heading2"/>
        <w:rPr>
          <w:lang w:val="en-US"/>
        </w:rPr>
      </w:pPr>
      <w:r w:rsidRPr="00715728">
        <w:rPr>
          <w:lang w:val="en-US"/>
        </w:rPr>
        <w:t>Abstract</w:t>
      </w:r>
    </w:p>
    <w:p w14:paraId="7B106F87" w14:textId="77777777" w:rsidR="002C1652" w:rsidRPr="00715728" w:rsidRDefault="002C1652" w:rsidP="002C1652">
      <w:pPr>
        <w:rPr>
          <w:lang w:val="en-US"/>
        </w:rPr>
      </w:pPr>
      <w:r w:rsidRPr="00715728">
        <w:rPr>
          <w:lang w:val="en-US"/>
        </w:rPr>
        <w:t>The abstract should be concise, factual, and state briefly the purpose of the research, the principal results and major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w:t>
      </w:r>
    </w:p>
    <w:p w14:paraId="40939A75" w14:textId="77777777" w:rsidR="002C1652" w:rsidRPr="00715728" w:rsidRDefault="002C1652" w:rsidP="002C1652">
      <w:pPr>
        <w:rPr>
          <w:lang w:val="en-US"/>
        </w:rPr>
      </w:pPr>
    </w:p>
    <w:p w14:paraId="799963A0" w14:textId="77777777" w:rsidR="002C1652" w:rsidRPr="00715728" w:rsidRDefault="002C1652" w:rsidP="002C1652">
      <w:pPr>
        <w:pStyle w:val="Heading2"/>
        <w:rPr>
          <w:lang w:val="en-US"/>
        </w:rPr>
      </w:pPr>
      <w:r w:rsidRPr="00715728">
        <w:rPr>
          <w:lang w:val="en-US"/>
        </w:rPr>
        <w:t>Keywords</w:t>
      </w:r>
    </w:p>
    <w:p w14:paraId="0C8FEB43" w14:textId="77777777" w:rsidR="002C1652" w:rsidRPr="007E179C" w:rsidRDefault="002C1652" w:rsidP="002C1652">
      <w:r w:rsidRPr="00715728">
        <w:rPr>
          <w:lang w:val="en-US"/>
        </w:rPr>
        <w:t xml:space="preserve">The keywords should be </w:t>
      </w:r>
      <w:r w:rsidR="007E179C" w:rsidRPr="007E179C">
        <w:rPr>
          <w:lang w:val="en-US"/>
        </w:rPr>
        <w:t>maximum 5 words</w:t>
      </w:r>
      <w:r w:rsidR="007E179C">
        <w:t xml:space="preserve">, </w:t>
      </w:r>
      <w:r w:rsidRPr="00715728">
        <w:rPr>
          <w:lang w:val="en-US"/>
        </w:rPr>
        <w:t>avoiding general and plural terms and multiple concepts. Be sparing with abbreviations: only abbreviations firmly established in the field may be eligible. These keywords will be used for indexing purposes</w:t>
      </w:r>
      <w:r w:rsidR="007E179C">
        <w:t>.</w:t>
      </w:r>
    </w:p>
    <w:p w14:paraId="08411FD1" w14:textId="77777777" w:rsidR="002C1652" w:rsidRPr="00715728" w:rsidRDefault="002C1652" w:rsidP="002C1652">
      <w:pPr>
        <w:rPr>
          <w:lang w:val="en-US"/>
        </w:rPr>
      </w:pPr>
    </w:p>
    <w:p w14:paraId="456E4A6D" w14:textId="77777777" w:rsidR="002C1652" w:rsidRPr="00715728" w:rsidRDefault="002C1652" w:rsidP="002C1652">
      <w:pPr>
        <w:pStyle w:val="Heading2"/>
        <w:rPr>
          <w:lang w:val="en-US"/>
        </w:rPr>
      </w:pPr>
      <w:r w:rsidRPr="00715728">
        <w:rPr>
          <w:lang w:val="en-US"/>
        </w:rPr>
        <w:t>Introduction</w:t>
      </w:r>
    </w:p>
    <w:p w14:paraId="332A0599" w14:textId="77777777" w:rsidR="002C1652" w:rsidRPr="00715728" w:rsidRDefault="002C1652" w:rsidP="002C1652">
      <w:pPr>
        <w:rPr>
          <w:lang w:val="en-US"/>
        </w:rPr>
      </w:pPr>
      <w:r w:rsidRPr="00715728">
        <w:rPr>
          <w:lang w:val="en-US"/>
        </w:rPr>
        <w:t>State the objectives of the work and provide an adequate background, avoiding a detailed literature survey or a summary of the results. Explain how you addressed the problem and clearly state the aims of your study.</w:t>
      </w:r>
    </w:p>
    <w:p w14:paraId="6E259BCA" w14:textId="77777777" w:rsidR="002C1652" w:rsidRPr="00715728" w:rsidRDefault="002C1652" w:rsidP="002C1652">
      <w:pPr>
        <w:rPr>
          <w:lang w:val="en-US"/>
        </w:rPr>
      </w:pPr>
    </w:p>
    <w:p w14:paraId="33D69316" w14:textId="77777777" w:rsidR="002C1652" w:rsidRPr="00715728" w:rsidRDefault="002C1652" w:rsidP="002C1652">
      <w:pPr>
        <w:pStyle w:val="Heading2"/>
        <w:rPr>
          <w:lang w:val="en-US"/>
        </w:rPr>
      </w:pPr>
      <w:r>
        <w:t>Literature Review</w:t>
      </w:r>
    </w:p>
    <w:p w14:paraId="49D592D3" w14:textId="77777777" w:rsidR="002C1652" w:rsidRDefault="002C1652" w:rsidP="002C1652">
      <w:r w:rsidRPr="00715728">
        <w:rPr>
          <w:lang w:val="en-US"/>
        </w:rPr>
        <w:t>State the objectives of the work and provide an adequate background, avoiding a detailed literature survey or a summary of the results. A Theory section</w:t>
      </w:r>
      <w:r>
        <w:rPr>
          <w:lang w:val="en-US"/>
        </w:rPr>
        <w:t xml:space="preserve"> </w:t>
      </w:r>
      <w:r w:rsidRPr="00715728">
        <w:rPr>
          <w:lang w:val="en-US"/>
        </w:rPr>
        <w:t>should extend, not repeat, the background to the article already dealt with in the Introduction and lays th</w:t>
      </w:r>
      <w:r w:rsidR="007E179C">
        <w:rPr>
          <w:lang w:val="en-US"/>
        </w:rPr>
        <w:t>e foundation for further work. A</w:t>
      </w:r>
      <w:r w:rsidRPr="00715728">
        <w:rPr>
          <w:lang w:val="en-US"/>
        </w:rPr>
        <w:t xml:space="preserve"> </w:t>
      </w:r>
      <w:r w:rsidR="007E179C">
        <w:t>c</w:t>
      </w:r>
      <w:proofErr w:type="spellStart"/>
      <w:r w:rsidRPr="00715728">
        <w:rPr>
          <w:lang w:val="en-US"/>
        </w:rPr>
        <w:t>alculation</w:t>
      </w:r>
      <w:proofErr w:type="spellEnd"/>
      <w:r w:rsidRPr="00715728">
        <w:rPr>
          <w:lang w:val="en-US"/>
        </w:rPr>
        <w:t xml:space="preserve"> section represents a practical development from a theoretical basis</w:t>
      </w:r>
      <w:r>
        <w:t>.</w:t>
      </w:r>
    </w:p>
    <w:p w14:paraId="216E8EB5" w14:textId="77777777" w:rsidR="002C1652" w:rsidRDefault="002C1652" w:rsidP="002C1652">
      <w:pPr>
        <w:ind w:firstLine="0"/>
      </w:pPr>
    </w:p>
    <w:p w14:paraId="2965785E" w14:textId="77777777" w:rsidR="002C1652" w:rsidRPr="00F2410C" w:rsidRDefault="002C1652" w:rsidP="002C1652">
      <w:pPr>
        <w:ind w:firstLine="0"/>
        <w:rPr>
          <w:b/>
          <w:lang w:val="en-US"/>
        </w:rPr>
      </w:pPr>
      <w:r w:rsidRPr="00064BA0">
        <w:rPr>
          <w:b/>
        </w:rPr>
        <w:t xml:space="preserve">F. </w:t>
      </w:r>
      <w:r w:rsidR="00F2410C">
        <w:rPr>
          <w:b/>
          <w:lang w:val="en-US"/>
        </w:rPr>
        <w:t>Research Methodology</w:t>
      </w:r>
    </w:p>
    <w:p w14:paraId="34C773FC" w14:textId="77777777" w:rsidR="002C1652" w:rsidRPr="00064BA0" w:rsidRDefault="007E179C" w:rsidP="002C1652">
      <w:proofErr w:type="spellStart"/>
      <w:r w:rsidRPr="007E179C">
        <w:t>Methodology</w:t>
      </w:r>
      <w:proofErr w:type="spellEnd"/>
      <w:r w:rsidRPr="007E179C">
        <w:t xml:space="preserve"> </w:t>
      </w:r>
      <w:proofErr w:type="spellStart"/>
      <w:r w:rsidRPr="007E179C">
        <w:t>explain</w:t>
      </w:r>
      <w:proofErr w:type="spellEnd"/>
      <w:r w:rsidRPr="007E179C">
        <w:t xml:space="preserve"> </w:t>
      </w:r>
      <w:proofErr w:type="spellStart"/>
      <w:r w:rsidRPr="007E179C">
        <w:t>about</w:t>
      </w:r>
      <w:proofErr w:type="spellEnd"/>
      <w:r w:rsidRPr="007E179C">
        <w:t xml:space="preserve"> </w:t>
      </w:r>
      <w:proofErr w:type="spellStart"/>
      <w:r w:rsidRPr="007E179C">
        <w:t>what</w:t>
      </w:r>
      <w:proofErr w:type="spellEnd"/>
      <w:r w:rsidRPr="007E179C">
        <w:t xml:space="preserve"> research method used, how the data collected and proceed quantitatively or qualitatively to get more explanati</w:t>
      </w:r>
      <w:r>
        <w:t>on in the result and discussion</w:t>
      </w:r>
      <w:r w:rsidR="002C1652">
        <w:t xml:space="preserve">. </w:t>
      </w:r>
    </w:p>
    <w:p w14:paraId="62B9491C" w14:textId="77777777" w:rsidR="002C1652" w:rsidRPr="00715728" w:rsidRDefault="002C1652" w:rsidP="002C1652">
      <w:pPr>
        <w:rPr>
          <w:lang w:val="en-US"/>
        </w:rPr>
      </w:pPr>
    </w:p>
    <w:p w14:paraId="7936AAB5" w14:textId="77777777" w:rsidR="002C1652" w:rsidRPr="00715728" w:rsidRDefault="002C1652" w:rsidP="002C1652">
      <w:pPr>
        <w:pStyle w:val="Heading2"/>
        <w:numPr>
          <w:ilvl w:val="0"/>
          <w:numId w:val="0"/>
        </w:numPr>
        <w:rPr>
          <w:lang w:val="en-US"/>
        </w:rPr>
      </w:pPr>
      <w:r>
        <w:t xml:space="preserve">G. </w:t>
      </w:r>
      <w:r w:rsidR="00F2410C">
        <w:rPr>
          <w:lang w:val="en-US"/>
        </w:rPr>
        <w:t>Findings and Discussion</w:t>
      </w:r>
    </w:p>
    <w:p w14:paraId="413FE567" w14:textId="77777777" w:rsidR="002C1652" w:rsidRPr="00715728" w:rsidRDefault="002C1652" w:rsidP="002C1652">
      <w:pPr>
        <w:rPr>
          <w:lang w:val="en-US"/>
        </w:rPr>
      </w:pPr>
      <w:r w:rsidRPr="00715728">
        <w:rPr>
          <w:lang w:val="en-US"/>
        </w:rPr>
        <w:t>Results should be clear and concise. Discussion should explore the significance of the results of the work, not repeat them. Avoid extensive citations and discussion of published literature</w:t>
      </w:r>
    </w:p>
    <w:p w14:paraId="4B507FCD" w14:textId="77777777" w:rsidR="002C1652" w:rsidRPr="00715728" w:rsidRDefault="002C1652" w:rsidP="002C1652">
      <w:pPr>
        <w:rPr>
          <w:lang w:val="en-US"/>
        </w:rPr>
      </w:pPr>
    </w:p>
    <w:p w14:paraId="6A43BE13" w14:textId="77777777" w:rsidR="002C1652" w:rsidRPr="00715728" w:rsidRDefault="002C1652" w:rsidP="002C1652">
      <w:pPr>
        <w:pStyle w:val="Heading2"/>
        <w:numPr>
          <w:ilvl w:val="0"/>
          <w:numId w:val="0"/>
        </w:numPr>
        <w:rPr>
          <w:lang w:val="en-US"/>
        </w:rPr>
      </w:pPr>
      <w:r>
        <w:t xml:space="preserve">H. </w:t>
      </w:r>
      <w:r w:rsidRPr="00715728">
        <w:rPr>
          <w:lang w:val="en-US"/>
        </w:rPr>
        <w:t>Conclusion</w:t>
      </w:r>
      <w:r w:rsidR="00F2410C">
        <w:rPr>
          <w:lang w:val="en-US"/>
        </w:rPr>
        <w:t xml:space="preserve"> and Further Research</w:t>
      </w:r>
    </w:p>
    <w:p w14:paraId="43DFE09A" w14:textId="77777777" w:rsidR="002C1652" w:rsidRPr="00715728" w:rsidRDefault="007E179C" w:rsidP="002C1652">
      <w:pPr>
        <w:rPr>
          <w:lang w:val="en-US"/>
        </w:rPr>
      </w:pPr>
      <w:r w:rsidRPr="007E179C">
        <w:rPr>
          <w:lang w:val="en-US"/>
        </w:rPr>
        <w:t>The main conclusions of the study may be presented in a short Conclusions section, which may stand alone or form a subsection of a Discussion or Results and Discussion section. The conclusion section should lead the reader to important matter of the paper. It also can be followed by suggestion or recommendation related to further research. Limitation and contribution of research shou</w:t>
      </w:r>
      <w:r>
        <w:rPr>
          <w:lang w:val="en-US"/>
        </w:rPr>
        <w:t>ld be addressed in this section</w:t>
      </w:r>
      <w:r w:rsidR="002C1652" w:rsidRPr="00715728">
        <w:rPr>
          <w:lang w:val="en-US"/>
        </w:rPr>
        <w:t>.</w:t>
      </w:r>
    </w:p>
    <w:p w14:paraId="7910F341" w14:textId="77777777" w:rsidR="004B5152" w:rsidRDefault="004B5152" w:rsidP="004B5152">
      <w:pPr>
        <w:ind w:firstLine="0"/>
        <w:rPr>
          <w:rFonts w:eastAsia="Times New Roman"/>
        </w:rPr>
      </w:pPr>
    </w:p>
    <w:p w14:paraId="1A5103FF" w14:textId="77777777" w:rsidR="004B5152" w:rsidRDefault="004B5152" w:rsidP="004B5152">
      <w:pPr>
        <w:ind w:firstLine="0"/>
        <w:rPr>
          <w:rFonts w:eastAsia="Times New Roman"/>
          <w:b/>
        </w:rPr>
      </w:pPr>
      <w:r w:rsidRPr="004B5152">
        <w:rPr>
          <w:rFonts w:eastAsia="Times New Roman"/>
          <w:b/>
        </w:rPr>
        <w:t>J. References</w:t>
      </w:r>
    </w:p>
    <w:p w14:paraId="31131019" w14:textId="77777777" w:rsidR="004B5152" w:rsidRPr="00C404E8" w:rsidRDefault="007E179C" w:rsidP="004B5152">
      <w:pPr>
        <w:rPr>
          <w:rFonts w:eastAsia="Times New Roman"/>
          <w:lang w:val="en-US"/>
        </w:rPr>
      </w:pPr>
      <w:proofErr w:type="spellStart"/>
      <w:r w:rsidRPr="007E179C">
        <w:rPr>
          <w:rFonts w:eastAsia="Times New Roman"/>
        </w:rPr>
        <w:t>References</w:t>
      </w:r>
      <w:proofErr w:type="spellEnd"/>
      <w:r w:rsidRPr="007E179C">
        <w:rPr>
          <w:rFonts w:eastAsia="Times New Roman"/>
        </w:rPr>
        <w:t xml:space="preserve"> </w:t>
      </w:r>
      <w:proofErr w:type="spellStart"/>
      <w:r w:rsidRPr="007E179C">
        <w:rPr>
          <w:rFonts w:eastAsia="Times New Roman"/>
        </w:rPr>
        <w:t>using</w:t>
      </w:r>
      <w:proofErr w:type="spellEnd"/>
      <w:r w:rsidRPr="007E179C">
        <w:rPr>
          <w:rFonts w:eastAsia="Times New Roman"/>
        </w:rPr>
        <w:t xml:space="preserve"> </w:t>
      </w:r>
      <w:r w:rsidR="00C404E8">
        <w:rPr>
          <w:rFonts w:eastAsia="Times New Roman"/>
          <w:lang w:val="en-US"/>
        </w:rPr>
        <w:t>HARVARD STYLE</w:t>
      </w:r>
      <w:r w:rsidRPr="007E179C">
        <w:rPr>
          <w:rFonts w:eastAsia="Times New Roman"/>
        </w:rPr>
        <w:t xml:space="preserve">. It should be noted that only works cited in the manuscript can be included in the references section. The references should begin with the heading REFERENCES appearing centred at the top of the page. References must be listed at the end of the paper. Do not begin them on a new page unless this is absolutely necessary. Authors should ensure that every reference in the text appears in the list of references and vice versa. </w:t>
      </w:r>
      <w:proofErr w:type="spellStart"/>
      <w:r w:rsidRPr="007E179C">
        <w:rPr>
          <w:rFonts w:eastAsia="Times New Roman"/>
        </w:rPr>
        <w:t>Indicate</w:t>
      </w:r>
      <w:proofErr w:type="spellEnd"/>
      <w:r w:rsidRPr="007E179C">
        <w:rPr>
          <w:rFonts w:eastAsia="Times New Roman"/>
        </w:rPr>
        <w:t xml:space="preserve"> </w:t>
      </w:r>
      <w:proofErr w:type="spellStart"/>
      <w:r w:rsidRPr="007E179C">
        <w:rPr>
          <w:rFonts w:eastAsia="Times New Roman"/>
        </w:rPr>
        <w:t>references</w:t>
      </w:r>
      <w:proofErr w:type="spellEnd"/>
      <w:r w:rsidRPr="007E179C">
        <w:rPr>
          <w:rFonts w:eastAsia="Times New Roman"/>
        </w:rPr>
        <w:t xml:space="preserve"> </w:t>
      </w:r>
      <w:proofErr w:type="spellStart"/>
      <w:r w:rsidRPr="007E179C">
        <w:rPr>
          <w:rFonts w:eastAsia="Times New Roman"/>
        </w:rPr>
        <w:t>by</w:t>
      </w:r>
      <w:proofErr w:type="spellEnd"/>
      <w:r w:rsidRPr="007E179C">
        <w:rPr>
          <w:rFonts w:eastAsia="Times New Roman"/>
        </w:rPr>
        <w:t xml:space="preserve"> (Van </w:t>
      </w:r>
      <w:proofErr w:type="spellStart"/>
      <w:r w:rsidRPr="007E179C">
        <w:rPr>
          <w:rFonts w:eastAsia="Times New Roman"/>
        </w:rPr>
        <w:t>der</w:t>
      </w:r>
      <w:proofErr w:type="spellEnd"/>
      <w:r w:rsidRPr="007E179C">
        <w:rPr>
          <w:rFonts w:eastAsia="Times New Roman"/>
        </w:rPr>
        <w:t xml:space="preserve"> </w:t>
      </w:r>
      <w:proofErr w:type="spellStart"/>
      <w:r w:rsidRPr="007E179C">
        <w:rPr>
          <w:rFonts w:eastAsia="Times New Roman"/>
        </w:rPr>
        <w:t>Geer</w:t>
      </w:r>
      <w:proofErr w:type="spellEnd"/>
      <w:r w:rsidRPr="007E179C">
        <w:rPr>
          <w:rFonts w:eastAsia="Times New Roman"/>
        </w:rPr>
        <w:t xml:space="preserve">, </w:t>
      </w:r>
      <w:proofErr w:type="spellStart"/>
      <w:r w:rsidRPr="007E179C">
        <w:rPr>
          <w:rFonts w:eastAsia="Times New Roman"/>
        </w:rPr>
        <w:t>Hanraads</w:t>
      </w:r>
      <w:proofErr w:type="spellEnd"/>
      <w:r w:rsidRPr="007E179C">
        <w:rPr>
          <w:rFonts w:eastAsia="Times New Roman"/>
        </w:rPr>
        <w:t>, &amp;</w:t>
      </w:r>
      <w:proofErr w:type="spellStart"/>
      <w:r w:rsidRPr="007E179C">
        <w:rPr>
          <w:rFonts w:eastAsia="Times New Roman"/>
        </w:rPr>
        <w:t>Lupton</w:t>
      </w:r>
      <w:proofErr w:type="spellEnd"/>
      <w:r w:rsidRPr="007E179C">
        <w:rPr>
          <w:rFonts w:eastAsia="Times New Roman"/>
        </w:rPr>
        <w:t xml:space="preserve">, 2000) </w:t>
      </w:r>
      <w:proofErr w:type="spellStart"/>
      <w:r w:rsidRPr="007E179C">
        <w:rPr>
          <w:rFonts w:eastAsia="Times New Roman"/>
        </w:rPr>
        <w:t>or</w:t>
      </w:r>
      <w:proofErr w:type="spellEnd"/>
      <w:r w:rsidRPr="007E179C">
        <w:rPr>
          <w:rFonts w:eastAsia="Times New Roman"/>
        </w:rPr>
        <w:t xml:space="preserve"> (</w:t>
      </w:r>
      <w:proofErr w:type="spellStart"/>
      <w:r w:rsidRPr="007E179C">
        <w:rPr>
          <w:rFonts w:eastAsia="Times New Roman"/>
        </w:rPr>
        <w:t>Strunk</w:t>
      </w:r>
      <w:proofErr w:type="spellEnd"/>
      <w:r w:rsidRPr="007E179C">
        <w:rPr>
          <w:rFonts w:eastAsia="Times New Roman"/>
        </w:rPr>
        <w:t xml:space="preserve">&amp; </w:t>
      </w:r>
      <w:proofErr w:type="spellStart"/>
      <w:r w:rsidRPr="007E179C">
        <w:rPr>
          <w:rFonts w:eastAsia="Times New Roman"/>
        </w:rPr>
        <w:t>White</w:t>
      </w:r>
      <w:proofErr w:type="spellEnd"/>
      <w:r w:rsidRPr="007E179C">
        <w:rPr>
          <w:rFonts w:eastAsia="Times New Roman"/>
        </w:rPr>
        <w:t xml:space="preserve">, 1979) in </w:t>
      </w:r>
      <w:proofErr w:type="spellStart"/>
      <w:r w:rsidRPr="007E179C">
        <w:rPr>
          <w:rFonts w:eastAsia="Times New Roman"/>
        </w:rPr>
        <w:t>the</w:t>
      </w:r>
      <w:proofErr w:type="spellEnd"/>
      <w:r w:rsidRPr="007E179C">
        <w:rPr>
          <w:rFonts w:eastAsia="Times New Roman"/>
        </w:rPr>
        <w:t xml:space="preserve"> </w:t>
      </w:r>
      <w:proofErr w:type="spellStart"/>
      <w:r w:rsidRPr="007E179C">
        <w:rPr>
          <w:rFonts w:eastAsia="Times New Roman"/>
        </w:rPr>
        <w:t>text</w:t>
      </w:r>
      <w:proofErr w:type="spellEnd"/>
      <w:r w:rsidRPr="007E179C">
        <w:rPr>
          <w:rFonts w:eastAsia="Times New Roman"/>
        </w:rPr>
        <w:t>.</w:t>
      </w:r>
      <w:r w:rsidR="00C404E8">
        <w:rPr>
          <w:rFonts w:eastAsia="Times New Roman"/>
          <w:lang w:val="en-US"/>
        </w:rPr>
        <w:t xml:space="preserve"> Use reference manager tools such as Endnote, Mendeley or Zotero for easier references set up.</w:t>
      </w:r>
    </w:p>
    <w:p w14:paraId="435D6D58" w14:textId="77777777" w:rsidR="004B5152" w:rsidRPr="004B5152" w:rsidRDefault="004B5152" w:rsidP="004B5152">
      <w:pPr>
        <w:ind w:firstLine="0"/>
        <w:rPr>
          <w:rFonts w:eastAsia="Times New Roman"/>
        </w:rPr>
      </w:pPr>
    </w:p>
    <w:p w14:paraId="72388FC6" w14:textId="5A2FCF1F" w:rsidR="002C1652" w:rsidRPr="00F04134" w:rsidRDefault="00F04134" w:rsidP="002C1652">
      <w:pPr>
        <w:pStyle w:val="Heading1"/>
        <w:rPr>
          <w:rFonts w:cs="Times New Roman"/>
          <w:lang w:val="en-US"/>
        </w:rPr>
      </w:pPr>
      <w:r>
        <w:rPr>
          <w:rFonts w:cs="Times New Roman"/>
          <w:lang w:val="en-US"/>
        </w:rPr>
        <w:t>MANUSCRIPT PREPARATION</w:t>
      </w:r>
    </w:p>
    <w:p w14:paraId="7EF091B7" w14:textId="77777777" w:rsidR="002C1652" w:rsidRPr="00715728" w:rsidRDefault="002C1652" w:rsidP="002C1652">
      <w:pPr>
        <w:rPr>
          <w:lang w:val="en-US"/>
        </w:rPr>
      </w:pPr>
    </w:p>
    <w:p w14:paraId="6E13242C" w14:textId="77777777" w:rsidR="002C1652" w:rsidRPr="00715728" w:rsidRDefault="002C1652" w:rsidP="002C1652">
      <w:pPr>
        <w:pStyle w:val="Heading2"/>
        <w:rPr>
          <w:lang w:val="en-US"/>
        </w:rPr>
      </w:pPr>
      <w:r w:rsidRPr="00715728">
        <w:rPr>
          <w:lang w:val="en-US"/>
        </w:rPr>
        <w:t xml:space="preserve">Figures </w:t>
      </w:r>
    </w:p>
    <w:p w14:paraId="6F5F8E36" w14:textId="77777777" w:rsidR="002C1652" w:rsidRPr="00715728" w:rsidRDefault="002C1652" w:rsidP="002C1652">
      <w:pPr>
        <w:rPr>
          <w:rFonts w:eastAsia="Times New Roman"/>
          <w:lang w:val="en-US"/>
        </w:rPr>
      </w:pPr>
      <w:r w:rsidRPr="00715728">
        <w:rPr>
          <w:rFonts w:eastAsia="Times New Roman"/>
          <w:lang w:val="en-US"/>
        </w:rPr>
        <w:t xml:space="preserve">Figure should be in grayscale, and if it made in color, it should be readable when it later printed in grayscale. Caption should be numbered, in 9 TNR and single spaced. A caption should comprise a brief title (not on the figure itself) and a description of the illustration. Keep text in the illustrations themselves to a minimum but explain all symbols and abbreviations used. The lettering on the artwork should be clearly readable and in a proportional measure and should have a finished, printed size of 7 </w:t>
      </w:r>
      <w:proofErr w:type="spellStart"/>
      <w:r w:rsidRPr="00715728">
        <w:rPr>
          <w:rFonts w:eastAsia="Times New Roman"/>
          <w:lang w:val="en-US"/>
        </w:rPr>
        <w:t>pt</w:t>
      </w:r>
      <w:proofErr w:type="spellEnd"/>
      <w:r w:rsidRPr="00715728">
        <w:rPr>
          <w:rFonts w:eastAsia="Times New Roman"/>
          <w:lang w:val="en-US"/>
        </w:rPr>
        <w:t xml:space="preserve"> for normal text and </w:t>
      </w:r>
      <w:r w:rsidRPr="00715728">
        <w:rPr>
          <w:rFonts w:eastAsia="Times New Roman"/>
          <w:lang w:val="en-US"/>
        </w:rPr>
        <w:lastRenderedPageBreak/>
        <w:t xml:space="preserve">no smaller than 6 </w:t>
      </w:r>
      <w:proofErr w:type="spellStart"/>
      <w:r w:rsidRPr="00715728">
        <w:rPr>
          <w:rFonts w:eastAsia="Times New Roman"/>
          <w:lang w:val="en-US"/>
        </w:rPr>
        <w:t>pt</w:t>
      </w:r>
      <w:proofErr w:type="spellEnd"/>
      <w:r w:rsidRPr="00715728">
        <w:rPr>
          <w:rFonts w:eastAsia="Times New Roman"/>
          <w:lang w:val="en-US"/>
        </w:rPr>
        <w:t xml:space="preserve"> for subscript and superscript characters. Figures should have a brief description in the main body of text. </w:t>
      </w:r>
    </w:p>
    <w:p w14:paraId="3FDFB2EA" w14:textId="77777777" w:rsidR="002C1652" w:rsidRPr="00715728" w:rsidRDefault="002C1652" w:rsidP="002C1652">
      <w:pPr>
        <w:rPr>
          <w:lang w:val="en-US"/>
        </w:rPr>
      </w:pPr>
      <w:r w:rsidRPr="00715728">
        <w:rPr>
          <w:rFonts w:eastAsia="Times New Roman"/>
          <w:lang w:val="en-US"/>
        </w:rPr>
        <w:t xml:space="preserve">For </w:t>
      </w:r>
      <w:proofErr w:type="spellStart"/>
      <w:r w:rsidRPr="00715728">
        <w:rPr>
          <w:rFonts w:eastAsia="Times New Roman"/>
          <w:lang w:val="en-US"/>
        </w:rPr>
        <w:t>layouting</w:t>
      </w:r>
      <w:proofErr w:type="spellEnd"/>
      <w:r w:rsidRPr="00715728">
        <w:rPr>
          <w:rFonts w:eastAsia="Times New Roman"/>
          <w:lang w:val="en-US"/>
        </w:rPr>
        <w:t xml:space="preserve"> purpose, please provide the respective high resolution figure (≥300dpi) separately in .</w:t>
      </w:r>
      <w:proofErr w:type="spellStart"/>
      <w:r w:rsidRPr="00715728">
        <w:rPr>
          <w:rFonts w:eastAsia="Times New Roman"/>
          <w:lang w:val="en-US"/>
        </w:rPr>
        <w:t>tif</w:t>
      </w:r>
      <w:proofErr w:type="spellEnd"/>
      <w:r w:rsidRPr="00715728">
        <w:rPr>
          <w:rFonts w:eastAsia="Times New Roman"/>
          <w:lang w:val="en-US"/>
        </w:rPr>
        <w:t xml:space="preserve">/.jpg/.jpeg within a particular folder apart from the manuscript. Moreover, kindly avoid mentioning position of figure/table e.g. “figure below” or “table as follow” because the position will be rearranged in </w:t>
      </w:r>
      <w:proofErr w:type="spellStart"/>
      <w:r w:rsidRPr="00715728">
        <w:rPr>
          <w:rFonts w:eastAsia="Times New Roman"/>
          <w:lang w:val="en-US"/>
        </w:rPr>
        <w:t>layouting</w:t>
      </w:r>
      <w:proofErr w:type="spellEnd"/>
      <w:r w:rsidRPr="00715728">
        <w:rPr>
          <w:rFonts w:eastAsia="Times New Roman"/>
          <w:lang w:val="en-US"/>
        </w:rPr>
        <w:t xml:space="preserve"> process.</w:t>
      </w:r>
      <w:r w:rsidRPr="00715728">
        <w:rPr>
          <w:lang w:val="en-US"/>
        </w:rPr>
        <w:t xml:space="preserve"> DO NOT put boxes around your figures to enclose them.</w:t>
      </w:r>
    </w:p>
    <w:p w14:paraId="03DF9A3F" w14:textId="77777777" w:rsidR="002C1652" w:rsidRPr="00715728" w:rsidRDefault="002C1652" w:rsidP="002C1652">
      <w:pPr>
        <w:pStyle w:val="ListParagraph"/>
        <w:ind w:left="0" w:firstLine="0"/>
        <w:jc w:val="center"/>
        <w:rPr>
          <w:sz w:val="18"/>
          <w:szCs w:val="18"/>
          <w:lang w:val="en-US"/>
        </w:rPr>
      </w:pPr>
      <w:r w:rsidRPr="00715728">
        <w:rPr>
          <w:noProof/>
          <w:sz w:val="18"/>
          <w:szCs w:val="18"/>
          <w:lang w:eastAsia="id-ID"/>
        </w:rPr>
        <w:drawing>
          <wp:inline distT="0" distB="0" distL="0" distR="0" wp14:anchorId="36F87A4B" wp14:editId="75786EB4">
            <wp:extent cx="1786311" cy="147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86311" cy="1476000"/>
                    </a:xfrm>
                    <a:prstGeom prst="rect">
                      <a:avLst/>
                    </a:prstGeom>
                    <a:noFill/>
                    <a:ln w="9525">
                      <a:noFill/>
                      <a:miter lim="800000"/>
                      <a:headEnd/>
                      <a:tailEnd/>
                    </a:ln>
                  </pic:spPr>
                </pic:pic>
              </a:graphicData>
            </a:graphic>
          </wp:inline>
        </w:drawing>
      </w:r>
    </w:p>
    <w:p w14:paraId="342D1132" w14:textId="77777777" w:rsidR="002C1652" w:rsidRPr="00715728" w:rsidRDefault="002C1652" w:rsidP="002C1652">
      <w:pPr>
        <w:pStyle w:val="ListParagraph"/>
        <w:ind w:left="0" w:firstLine="0"/>
        <w:jc w:val="center"/>
        <w:rPr>
          <w:sz w:val="18"/>
          <w:szCs w:val="18"/>
          <w:lang w:val="en-US"/>
        </w:rPr>
      </w:pPr>
      <w:r w:rsidRPr="00715728">
        <w:rPr>
          <w:sz w:val="18"/>
          <w:szCs w:val="18"/>
          <w:lang w:val="en-US"/>
        </w:rPr>
        <w:t>Figure 1. Figure caption</w:t>
      </w:r>
    </w:p>
    <w:p w14:paraId="3FF96861" w14:textId="77777777" w:rsidR="002C1652" w:rsidRPr="00715728" w:rsidRDefault="002C1652" w:rsidP="002C1652">
      <w:pPr>
        <w:ind w:firstLine="0"/>
        <w:jc w:val="left"/>
        <w:rPr>
          <w:rFonts w:eastAsia="Times New Roman"/>
          <w:lang w:val="en-US"/>
        </w:rPr>
      </w:pPr>
    </w:p>
    <w:p w14:paraId="5E263A70" w14:textId="77777777" w:rsidR="002C1652" w:rsidRPr="00715728" w:rsidRDefault="002C1652" w:rsidP="002C1652">
      <w:pPr>
        <w:pStyle w:val="Heading2"/>
        <w:rPr>
          <w:lang w:val="en-US"/>
        </w:rPr>
      </w:pPr>
      <w:r w:rsidRPr="00715728">
        <w:rPr>
          <w:lang w:val="en-US"/>
        </w:rPr>
        <w:t>Table</w:t>
      </w:r>
    </w:p>
    <w:p w14:paraId="7B9CB56C" w14:textId="77777777" w:rsidR="002C1652" w:rsidRPr="00715728" w:rsidRDefault="002C1652" w:rsidP="002C1652">
      <w:pPr>
        <w:rPr>
          <w:lang w:val="en-US"/>
        </w:rPr>
      </w:pPr>
      <w:r w:rsidRPr="00715728">
        <w:rPr>
          <w:lang w:val="en-US"/>
        </w:rPr>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14:paraId="45E8EF2A" w14:textId="77777777" w:rsidR="002C1652" w:rsidRPr="00715728" w:rsidRDefault="002C1652" w:rsidP="002C1652">
      <w:pPr>
        <w:rPr>
          <w:lang w:val="en-US"/>
        </w:rPr>
      </w:pPr>
    </w:p>
    <w:p w14:paraId="142BECB6" w14:textId="77777777" w:rsidR="002C1652" w:rsidRPr="00715728" w:rsidRDefault="002C1652" w:rsidP="002C1652">
      <w:pPr>
        <w:ind w:firstLine="0"/>
        <w:rPr>
          <w:sz w:val="18"/>
          <w:lang w:val="en-US"/>
        </w:rPr>
      </w:pPr>
      <w:proofErr w:type="spellStart"/>
      <w:r w:rsidRPr="00715728">
        <w:rPr>
          <w:sz w:val="18"/>
          <w:lang w:val="en-US"/>
        </w:rPr>
        <w:t>Tabel</w:t>
      </w:r>
      <w:proofErr w:type="spellEnd"/>
      <w:r w:rsidRPr="00715728">
        <w:rPr>
          <w:sz w:val="18"/>
          <w:lang w:val="en-US"/>
        </w:rPr>
        <w:t xml:space="preserve"> 1.</w:t>
      </w:r>
    </w:p>
    <w:p w14:paraId="7424BC69" w14:textId="77777777" w:rsidR="002C1652" w:rsidRPr="00715728" w:rsidRDefault="002C1652" w:rsidP="002C1652">
      <w:pPr>
        <w:spacing w:after="120"/>
        <w:ind w:firstLine="0"/>
        <w:rPr>
          <w:sz w:val="18"/>
          <w:lang w:val="en-US"/>
        </w:rPr>
      </w:pPr>
      <w:r w:rsidRPr="00715728">
        <w:rPr>
          <w:sz w:val="18"/>
          <w:lang w:val="en-US"/>
        </w:rPr>
        <w:t>Table Caption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735"/>
        <w:gridCol w:w="3620"/>
      </w:tblGrid>
      <w:tr w:rsidR="002C1652" w:rsidRPr="00715728" w14:paraId="412EE9E4" w14:textId="77777777" w:rsidTr="00930859">
        <w:trPr>
          <w:jc w:val="center"/>
        </w:trPr>
        <w:tc>
          <w:tcPr>
            <w:tcW w:w="3065" w:type="pct"/>
            <w:tcBorders>
              <w:left w:val="nil"/>
              <w:right w:val="nil"/>
            </w:tcBorders>
            <w:shd w:val="clear" w:color="auto" w:fill="D9D9D9" w:themeFill="background1" w:themeFillShade="D9"/>
          </w:tcPr>
          <w:p w14:paraId="405CEE1F" w14:textId="77777777" w:rsidR="002C1652" w:rsidRPr="00715728" w:rsidRDefault="002C1652" w:rsidP="00930859">
            <w:pPr>
              <w:ind w:firstLine="0"/>
              <w:rPr>
                <w:b/>
                <w:sz w:val="18"/>
                <w:lang w:val="en-US"/>
              </w:rPr>
            </w:pPr>
            <w:r w:rsidRPr="00715728">
              <w:rPr>
                <w:b/>
                <w:sz w:val="18"/>
                <w:lang w:val="en-US"/>
              </w:rPr>
              <w:t>Parameter</w:t>
            </w:r>
          </w:p>
        </w:tc>
        <w:tc>
          <w:tcPr>
            <w:tcW w:w="1935" w:type="pct"/>
            <w:tcBorders>
              <w:left w:val="nil"/>
              <w:right w:val="nil"/>
            </w:tcBorders>
            <w:shd w:val="clear" w:color="auto" w:fill="D9D9D9" w:themeFill="background1" w:themeFillShade="D9"/>
          </w:tcPr>
          <w:p w14:paraId="4827FD58" w14:textId="77777777" w:rsidR="002C1652" w:rsidRPr="00715728" w:rsidRDefault="002C1652" w:rsidP="00930859">
            <w:pPr>
              <w:ind w:firstLine="0"/>
              <w:rPr>
                <w:b/>
                <w:sz w:val="18"/>
                <w:lang w:val="en-US"/>
              </w:rPr>
            </w:pPr>
            <w:r w:rsidRPr="00715728">
              <w:rPr>
                <w:b/>
                <w:sz w:val="18"/>
                <w:lang w:val="en-US"/>
              </w:rPr>
              <w:t>Unit</w:t>
            </w:r>
          </w:p>
        </w:tc>
      </w:tr>
      <w:tr w:rsidR="002C1652" w:rsidRPr="00715728" w14:paraId="15ED6984" w14:textId="77777777" w:rsidTr="00930859">
        <w:trPr>
          <w:jc w:val="center"/>
        </w:trPr>
        <w:tc>
          <w:tcPr>
            <w:tcW w:w="3065" w:type="pct"/>
            <w:tcBorders>
              <w:left w:val="nil"/>
              <w:right w:val="nil"/>
            </w:tcBorders>
            <w:shd w:val="clear" w:color="auto" w:fill="auto"/>
          </w:tcPr>
          <w:p w14:paraId="3FCFB043" w14:textId="77777777" w:rsidR="002C1652" w:rsidRPr="00715728" w:rsidRDefault="002C1652" w:rsidP="00930859">
            <w:pPr>
              <w:ind w:firstLine="0"/>
              <w:jc w:val="left"/>
              <w:rPr>
                <w:sz w:val="18"/>
                <w:vertAlign w:val="subscript"/>
                <w:lang w:val="en-US"/>
              </w:rPr>
            </w:pPr>
            <w:r w:rsidRPr="00715728">
              <w:rPr>
                <w:sz w:val="18"/>
                <w:lang w:val="en-US"/>
              </w:rPr>
              <w:t xml:space="preserve">Massa, </w:t>
            </w:r>
            <w:proofErr w:type="spellStart"/>
            <w:r w:rsidRPr="00715728">
              <w:rPr>
                <w:sz w:val="18"/>
                <w:lang w:val="en-US"/>
              </w:rPr>
              <w:t>m</w:t>
            </w:r>
            <w:r w:rsidRPr="00715728">
              <w:rPr>
                <w:sz w:val="18"/>
                <w:vertAlign w:val="subscript"/>
                <w:lang w:val="en-US"/>
              </w:rPr>
              <w:t>s</w:t>
            </w:r>
            <w:proofErr w:type="spellEnd"/>
          </w:p>
        </w:tc>
        <w:tc>
          <w:tcPr>
            <w:tcW w:w="1935" w:type="pct"/>
            <w:tcBorders>
              <w:left w:val="nil"/>
              <w:right w:val="nil"/>
            </w:tcBorders>
            <w:shd w:val="clear" w:color="auto" w:fill="auto"/>
          </w:tcPr>
          <w:p w14:paraId="1DA9CB6A" w14:textId="77777777" w:rsidR="002C1652" w:rsidRPr="00715728" w:rsidRDefault="002C1652" w:rsidP="00930859">
            <w:pPr>
              <w:ind w:firstLine="0"/>
              <w:rPr>
                <w:sz w:val="18"/>
                <w:lang w:val="en-US"/>
              </w:rPr>
            </w:pPr>
            <w:r w:rsidRPr="00715728">
              <w:rPr>
                <w:sz w:val="18"/>
                <w:lang w:val="en-US"/>
              </w:rPr>
              <w:t>1 (kg)</w:t>
            </w:r>
          </w:p>
        </w:tc>
      </w:tr>
      <w:tr w:rsidR="002C1652" w:rsidRPr="00715728" w14:paraId="11969C15" w14:textId="77777777" w:rsidTr="00930859">
        <w:trPr>
          <w:jc w:val="center"/>
        </w:trPr>
        <w:tc>
          <w:tcPr>
            <w:tcW w:w="3065" w:type="pct"/>
            <w:tcBorders>
              <w:left w:val="nil"/>
              <w:right w:val="nil"/>
            </w:tcBorders>
            <w:shd w:val="clear" w:color="auto" w:fill="auto"/>
          </w:tcPr>
          <w:p w14:paraId="4FF5B5C8" w14:textId="77777777" w:rsidR="002C1652" w:rsidRPr="00715728" w:rsidRDefault="002C1652" w:rsidP="00930859">
            <w:pPr>
              <w:ind w:firstLine="0"/>
              <w:rPr>
                <w:sz w:val="18"/>
                <w:vertAlign w:val="subscript"/>
                <w:lang w:val="en-US"/>
              </w:rPr>
            </w:pPr>
            <w:r w:rsidRPr="00715728">
              <w:rPr>
                <w:sz w:val="18"/>
                <w:lang w:val="en-US"/>
              </w:rPr>
              <w:t>Reducer, c</w:t>
            </w:r>
          </w:p>
        </w:tc>
        <w:tc>
          <w:tcPr>
            <w:tcW w:w="1935" w:type="pct"/>
            <w:tcBorders>
              <w:left w:val="nil"/>
              <w:right w:val="nil"/>
            </w:tcBorders>
            <w:shd w:val="clear" w:color="auto" w:fill="auto"/>
          </w:tcPr>
          <w:p w14:paraId="204BA8C7" w14:textId="77777777" w:rsidR="002C1652" w:rsidRPr="00715728" w:rsidRDefault="002C1652" w:rsidP="00930859">
            <w:pPr>
              <w:autoSpaceDE w:val="0"/>
              <w:autoSpaceDN w:val="0"/>
              <w:adjustRightInd w:val="0"/>
              <w:ind w:firstLine="0"/>
              <w:rPr>
                <w:sz w:val="18"/>
                <w:lang w:val="en-US"/>
              </w:rPr>
            </w:pPr>
            <w:r w:rsidRPr="00715728">
              <w:rPr>
                <w:color w:val="000000"/>
                <w:sz w:val="18"/>
                <w:lang w:val="en-US"/>
              </w:rPr>
              <w:t>1,81(Ns/m)</w:t>
            </w:r>
            <w:r w:rsidRPr="00715728">
              <w:rPr>
                <w:sz w:val="18"/>
                <w:vertAlign w:val="superscript"/>
                <w:lang w:val="en-US"/>
              </w:rPr>
              <w:t xml:space="preserve"> a</w:t>
            </w:r>
          </w:p>
        </w:tc>
      </w:tr>
      <w:tr w:rsidR="002C1652" w:rsidRPr="00715728" w14:paraId="582EBF2D" w14:textId="77777777" w:rsidTr="00930859">
        <w:trPr>
          <w:jc w:val="center"/>
        </w:trPr>
        <w:tc>
          <w:tcPr>
            <w:tcW w:w="3065" w:type="pct"/>
            <w:tcBorders>
              <w:left w:val="nil"/>
              <w:right w:val="nil"/>
            </w:tcBorders>
            <w:shd w:val="clear" w:color="auto" w:fill="auto"/>
          </w:tcPr>
          <w:p w14:paraId="59EE9789" w14:textId="77777777" w:rsidR="002C1652" w:rsidRPr="00715728" w:rsidRDefault="002C1652" w:rsidP="00930859">
            <w:pPr>
              <w:ind w:firstLine="0"/>
              <w:rPr>
                <w:sz w:val="18"/>
                <w:vertAlign w:val="subscript"/>
                <w:lang w:val="en-US"/>
              </w:rPr>
            </w:pPr>
            <w:r w:rsidRPr="00715728">
              <w:rPr>
                <w:sz w:val="18"/>
                <w:lang w:val="en-US"/>
              </w:rPr>
              <w:t xml:space="preserve">Stiffness, </w:t>
            </w:r>
            <w:proofErr w:type="spellStart"/>
            <w:r w:rsidRPr="00715728">
              <w:rPr>
                <w:sz w:val="18"/>
                <w:lang w:val="en-US"/>
              </w:rPr>
              <w:t>k</w:t>
            </w:r>
            <w:r w:rsidRPr="00715728">
              <w:rPr>
                <w:sz w:val="18"/>
                <w:vertAlign w:val="subscript"/>
                <w:lang w:val="en-US"/>
              </w:rPr>
              <w:t>s</w:t>
            </w:r>
            <w:proofErr w:type="spellEnd"/>
          </w:p>
        </w:tc>
        <w:tc>
          <w:tcPr>
            <w:tcW w:w="1935" w:type="pct"/>
            <w:tcBorders>
              <w:left w:val="nil"/>
              <w:right w:val="nil"/>
            </w:tcBorders>
            <w:shd w:val="clear" w:color="auto" w:fill="auto"/>
          </w:tcPr>
          <w:p w14:paraId="31384EAB" w14:textId="77777777" w:rsidR="002C1652" w:rsidRPr="00715728" w:rsidRDefault="002C1652" w:rsidP="00930859">
            <w:pPr>
              <w:ind w:firstLine="0"/>
              <w:rPr>
                <w:sz w:val="18"/>
                <w:lang w:val="en-US"/>
              </w:rPr>
            </w:pPr>
            <w:r w:rsidRPr="00715728">
              <w:rPr>
                <w:sz w:val="18"/>
                <w:lang w:val="en-US"/>
              </w:rPr>
              <w:t>22.739,57(N/m)</w:t>
            </w:r>
            <w:r w:rsidRPr="00715728">
              <w:rPr>
                <w:sz w:val="18"/>
                <w:vertAlign w:val="superscript"/>
                <w:lang w:val="en-US"/>
              </w:rPr>
              <w:t xml:space="preserve"> b</w:t>
            </w:r>
          </w:p>
        </w:tc>
      </w:tr>
    </w:tbl>
    <w:p w14:paraId="1468FF03" w14:textId="77777777" w:rsidR="002C1652" w:rsidRPr="00715728" w:rsidRDefault="002C1652" w:rsidP="002C1652">
      <w:pPr>
        <w:spacing w:before="120" w:after="120"/>
        <w:ind w:firstLine="0"/>
        <w:rPr>
          <w:rFonts w:eastAsia="Times New Roman"/>
          <w:sz w:val="20"/>
          <w:lang w:val="en-US"/>
        </w:rPr>
      </w:pPr>
      <w:proofErr w:type="spellStart"/>
      <w:r w:rsidRPr="00715728">
        <w:rPr>
          <w:sz w:val="18"/>
          <w:vertAlign w:val="superscript"/>
          <w:lang w:val="en-US"/>
        </w:rPr>
        <w:t>a</w:t>
      </w:r>
      <w:r w:rsidRPr="00715728">
        <w:rPr>
          <w:sz w:val="18"/>
          <w:lang w:val="en-US"/>
        </w:rPr>
        <w:t>footnote</w:t>
      </w:r>
      <w:proofErr w:type="spellEnd"/>
      <w:r w:rsidRPr="00715728">
        <w:rPr>
          <w:sz w:val="18"/>
          <w:vertAlign w:val="superscript"/>
          <w:lang w:val="en-US"/>
        </w:rPr>
        <w:t xml:space="preserve"> </w:t>
      </w:r>
      <w:proofErr w:type="spellStart"/>
      <w:r w:rsidRPr="00715728">
        <w:rPr>
          <w:sz w:val="18"/>
          <w:vertAlign w:val="superscript"/>
          <w:lang w:val="en-US"/>
        </w:rPr>
        <w:t>b</w:t>
      </w:r>
      <w:r w:rsidRPr="00715728">
        <w:rPr>
          <w:sz w:val="18"/>
          <w:lang w:val="en-US"/>
        </w:rPr>
        <w:t>footnote</w:t>
      </w:r>
      <w:proofErr w:type="spellEnd"/>
    </w:p>
    <w:p w14:paraId="1B0BCB84" w14:textId="77777777" w:rsidR="002C1652" w:rsidRPr="00715728" w:rsidRDefault="002C1652" w:rsidP="002C1652">
      <w:pPr>
        <w:rPr>
          <w:rFonts w:eastAsia="Times New Roman"/>
          <w:sz w:val="20"/>
          <w:lang w:val="en-US"/>
        </w:rPr>
      </w:pPr>
    </w:p>
    <w:p w14:paraId="2E8B4DFD" w14:textId="77777777" w:rsidR="002C1652" w:rsidRPr="00715728" w:rsidRDefault="002C1652" w:rsidP="002C1652">
      <w:pPr>
        <w:pStyle w:val="Heading2"/>
        <w:rPr>
          <w:lang w:val="en-US"/>
        </w:rPr>
      </w:pPr>
      <w:r w:rsidRPr="00715728">
        <w:rPr>
          <w:lang w:val="en-US"/>
        </w:rPr>
        <w:t>Mathematical Equation</w:t>
      </w:r>
    </w:p>
    <w:p w14:paraId="313B9DE1" w14:textId="77777777" w:rsidR="002C1652" w:rsidRPr="00715728" w:rsidRDefault="002C1652" w:rsidP="002C1652">
      <w:pPr>
        <w:rPr>
          <w:rFonts w:eastAsia="Times New Roman"/>
          <w:lang w:val="en-US"/>
        </w:rPr>
      </w:pPr>
      <w:r w:rsidRPr="00715728">
        <w:rPr>
          <w:rFonts w:eastAsia="Times New Roman"/>
          <w:lang w:val="en-US"/>
        </w:rPr>
        <w:t xml:space="preserve">Mathematical equation should be clearly written, numbered orderly, and accompanied with any information needed. </w:t>
      </w:r>
      <w:r w:rsidRPr="00715728">
        <w:rPr>
          <w:lang w:val="en-US"/>
        </w:rPr>
        <w:t>They should also be separated from the surrounding text.</w:t>
      </w:r>
    </w:p>
    <w:p w14:paraId="572498B4" w14:textId="77777777" w:rsidR="002C1652" w:rsidRPr="00715728" w:rsidRDefault="002C1652" w:rsidP="002C1652">
      <w:pPr>
        <w:tabs>
          <w:tab w:val="right" w:pos="4393"/>
        </w:tabs>
        <w:spacing w:before="120" w:after="120"/>
        <w:ind w:left="284" w:firstLine="0"/>
        <w:rPr>
          <w:rFonts w:eastAsia="Times New Roman"/>
          <w:sz w:val="20"/>
          <w:szCs w:val="20"/>
          <w:lang w:val="en-US"/>
        </w:rPr>
      </w:pPr>
      <m:oMath>
        <m:r>
          <w:rPr>
            <w:rFonts w:ascii="Cambria Math" w:eastAsia="Times New Roman" w:hAnsi="Cambria Math"/>
            <w:sz w:val="20"/>
            <w:szCs w:val="20"/>
            <w:lang w:val="en-US"/>
          </w:rPr>
          <m:t>f</m:t>
        </m:r>
        <m:d>
          <m:dPr>
            <m:ctrlPr>
              <w:rPr>
                <w:rFonts w:ascii="Cambria Math" w:eastAsia="Times New Roman" w:hAnsi="Cambria Math"/>
                <w:sz w:val="20"/>
                <w:szCs w:val="20"/>
                <w:lang w:val="en-US"/>
              </w:rPr>
            </m:ctrlPr>
          </m:dPr>
          <m:e>
            <m:r>
              <w:rPr>
                <w:rFonts w:ascii="Cambria Math" w:eastAsia="Times New Roman" w:hAnsi="Cambria Math"/>
                <w:sz w:val="20"/>
                <w:szCs w:val="20"/>
                <w:lang w:val="en-US"/>
              </w:rPr>
              <m:t>x</m:t>
            </m:r>
          </m:e>
        </m:d>
        <m:r>
          <w:rPr>
            <w:rFonts w:ascii="Cambria Math" w:eastAsia="Times New Roman"/>
            <w:sz w:val="20"/>
            <w:szCs w:val="20"/>
            <w:lang w:val="en-US"/>
          </w:rPr>
          <m:t>=</m:t>
        </m:r>
        <m:sSub>
          <m:sSubPr>
            <m:ctrlPr>
              <w:rPr>
                <w:rFonts w:ascii="Cambria Math" w:eastAsia="Times New Roman" w:hAnsi="Cambria Math"/>
                <w:sz w:val="20"/>
                <w:szCs w:val="20"/>
                <w:lang w:val="en-US"/>
              </w:rPr>
            </m:ctrlPr>
          </m:sSubPr>
          <m:e>
            <m:r>
              <w:rPr>
                <w:rFonts w:ascii="Cambria Math" w:eastAsia="Times New Roman" w:hAnsi="Cambria Math"/>
                <w:sz w:val="20"/>
                <w:szCs w:val="20"/>
                <w:lang w:val="en-US"/>
              </w:rPr>
              <m:t>a</m:t>
            </m:r>
          </m:e>
          <m:sub>
            <m:r>
              <w:rPr>
                <w:rFonts w:ascii="Cambria Math" w:eastAsia="Times New Roman"/>
                <w:sz w:val="20"/>
                <w:szCs w:val="20"/>
                <w:lang w:val="en-US"/>
              </w:rPr>
              <m:t>0</m:t>
            </m:r>
          </m:sub>
        </m:sSub>
        <m:r>
          <w:rPr>
            <w:rFonts w:ascii="Cambria Math" w:eastAsia="Times New Roman"/>
            <w:sz w:val="20"/>
            <w:szCs w:val="20"/>
            <w:lang w:val="en-US"/>
          </w:rPr>
          <m:t>+</m:t>
        </m:r>
        <m:nary>
          <m:naryPr>
            <m:chr m:val="∑"/>
            <m:grow m:val="1"/>
            <m:ctrlPr>
              <w:rPr>
                <w:rFonts w:ascii="Cambria Math" w:eastAsia="Times New Roman" w:hAnsi="Cambria Math"/>
                <w:sz w:val="20"/>
                <w:szCs w:val="20"/>
                <w:lang w:val="en-US"/>
              </w:rPr>
            </m:ctrlPr>
          </m:naryPr>
          <m:sub>
            <m:r>
              <w:rPr>
                <w:rFonts w:ascii="Cambria Math" w:eastAsia="Times New Roman" w:hAnsi="Cambria Math"/>
                <w:sz w:val="20"/>
                <w:szCs w:val="20"/>
                <w:lang w:val="en-US"/>
              </w:rPr>
              <m:t>n</m:t>
            </m:r>
            <m:r>
              <w:rPr>
                <w:rFonts w:ascii="Cambria Math" w:eastAsia="Times New Roman"/>
                <w:sz w:val="20"/>
                <w:szCs w:val="20"/>
                <w:lang w:val="en-US"/>
              </w:rPr>
              <m:t>=1</m:t>
            </m:r>
          </m:sub>
          <m:sup>
            <m:r>
              <w:rPr>
                <w:rFonts w:ascii="Cambria Math" w:eastAsia="Times New Roman"/>
                <w:sz w:val="20"/>
                <w:szCs w:val="20"/>
                <w:lang w:val="en-US"/>
              </w:rPr>
              <m:t>∞</m:t>
            </m:r>
          </m:sup>
          <m:e>
            <m:d>
              <m:dPr>
                <m:ctrlPr>
                  <w:rPr>
                    <w:rFonts w:ascii="Cambria Math" w:eastAsia="Times New Roman" w:hAnsi="Cambria Math"/>
                    <w:sz w:val="20"/>
                    <w:szCs w:val="20"/>
                    <w:lang w:val="en-US"/>
                  </w:rPr>
                </m:ctrlPr>
              </m:dPr>
              <m:e>
                <m:sSub>
                  <m:sSubPr>
                    <m:ctrlPr>
                      <w:rPr>
                        <w:rFonts w:ascii="Cambria Math" w:eastAsia="Times New Roman" w:hAnsi="Cambria Math"/>
                        <w:sz w:val="20"/>
                        <w:szCs w:val="20"/>
                        <w:lang w:val="en-US"/>
                      </w:rPr>
                    </m:ctrlPr>
                  </m:sSubPr>
                  <m:e>
                    <m:r>
                      <w:rPr>
                        <w:rFonts w:ascii="Cambria Math" w:eastAsia="Cambria Math" w:hAnsi="Cambria Math"/>
                        <w:sz w:val="20"/>
                        <w:szCs w:val="20"/>
                        <w:lang w:val="en-US"/>
                      </w:rPr>
                      <m:t>a</m:t>
                    </m:r>
                  </m:e>
                  <m:sub>
                    <m:r>
                      <w:rPr>
                        <w:rFonts w:ascii="Cambria Math" w:eastAsia="Cambria Math" w:hAnsi="Cambria Math"/>
                        <w:sz w:val="20"/>
                        <w:szCs w:val="20"/>
                        <w:lang w:val="en-US"/>
                      </w:rPr>
                      <m:t>n</m:t>
                    </m:r>
                  </m:sub>
                </m:sSub>
                <m:r>
                  <w:rPr>
                    <w:rFonts w:ascii="Cambria Math" w:eastAsia="Cambria Math"/>
                    <w:sz w:val="20"/>
                    <w:szCs w:val="20"/>
                    <w:lang w:val="en-US"/>
                  </w:rPr>
                  <m:t>+</m:t>
                </m:r>
                <m:sSub>
                  <m:sSubPr>
                    <m:ctrlPr>
                      <w:rPr>
                        <w:rFonts w:ascii="Cambria Math" w:eastAsia="Times New Roman" w:hAnsi="Cambria Math"/>
                        <w:sz w:val="20"/>
                        <w:szCs w:val="20"/>
                        <w:lang w:val="en-US"/>
                      </w:rPr>
                    </m:ctrlPr>
                  </m:sSubPr>
                  <m:e>
                    <m:r>
                      <w:rPr>
                        <w:rFonts w:ascii="Cambria Math" w:eastAsia="Cambria Math" w:hAnsi="Cambria Math"/>
                        <w:sz w:val="20"/>
                        <w:szCs w:val="20"/>
                        <w:lang w:val="en-US"/>
                      </w:rPr>
                      <m:t>b</m:t>
                    </m:r>
                  </m:e>
                  <m:sub>
                    <m:r>
                      <w:rPr>
                        <w:rFonts w:ascii="Cambria Math" w:eastAsia="Cambria Math" w:hAnsi="Cambria Math"/>
                        <w:sz w:val="20"/>
                        <w:szCs w:val="20"/>
                        <w:lang w:val="en-US"/>
                      </w:rPr>
                      <m:t>n</m:t>
                    </m:r>
                  </m:sub>
                </m:sSub>
                <m:func>
                  <m:funcPr>
                    <m:ctrlPr>
                      <w:rPr>
                        <w:rFonts w:ascii="Cambria Math" w:eastAsia="Times New Roman" w:hAnsi="Cambria Math"/>
                        <w:sz w:val="20"/>
                        <w:szCs w:val="20"/>
                        <w:lang w:val="en-US"/>
                      </w:rPr>
                    </m:ctrlPr>
                  </m:funcPr>
                  <m:fName>
                    <m:r>
                      <m:rPr>
                        <m:sty m:val="p"/>
                      </m:rPr>
                      <w:rPr>
                        <w:rFonts w:ascii="Cambria Math" w:eastAsia="Cambria Math"/>
                        <w:sz w:val="20"/>
                        <w:szCs w:val="20"/>
                        <w:lang w:val="en-US"/>
                      </w:rPr>
                      <m:t>sin</m:t>
                    </m:r>
                  </m:fName>
                  <m:e>
                    <m:f>
                      <m:fPr>
                        <m:ctrlPr>
                          <w:rPr>
                            <w:rFonts w:ascii="Cambria Math" w:eastAsia="Times New Roman" w:hAnsi="Cambria Math"/>
                            <w:sz w:val="20"/>
                            <w:szCs w:val="20"/>
                            <w:lang w:val="en-US"/>
                          </w:rPr>
                        </m:ctrlPr>
                      </m:fPr>
                      <m:num>
                        <m:r>
                          <w:rPr>
                            <w:rFonts w:ascii="Cambria Math" w:eastAsia="Cambria Math" w:hAnsi="Cambria Math"/>
                            <w:sz w:val="20"/>
                            <w:szCs w:val="20"/>
                            <w:lang w:val="en-US"/>
                          </w:rPr>
                          <m:t>nπx</m:t>
                        </m:r>
                      </m:num>
                      <m:den>
                        <m:r>
                          <w:rPr>
                            <w:rFonts w:ascii="Cambria Math" w:eastAsia="Cambria Math" w:hAnsi="Cambria Math"/>
                            <w:sz w:val="20"/>
                            <w:szCs w:val="20"/>
                            <w:lang w:val="en-US"/>
                          </w:rPr>
                          <m:t>L</m:t>
                        </m:r>
                      </m:den>
                    </m:f>
                  </m:e>
                </m:func>
              </m:e>
            </m:d>
          </m:e>
        </m:nary>
      </m:oMath>
      <w:r w:rsidRPr="00715728">
        <w:rPr>
          <w:sz w:val="20"/>
          <w:szCs w:val="20"/>
          <w:lang w:val="en-US"/>
        </w:rPr>
        <w:tab/>
        <w:t>(1)</w:t>
      </w:r>
    </w:p>
    <w:p w14:paraId="320314AC" w14:textId="77777777" w:rsidR="002C1652" w:rsidRPr="00715728" w:rsidRDefault="002C1652" w:rsidP="002C1652">
      <w:pPr>
        <w:tabs>
          <w:tab w:val="right" w:pos="4393"/>
        </w:tabs>
        <w:ind w:firstLine="0"/>
        <w:rPr>
          <w:rFonts w:eastAsia="Times New Roman"/>
          <w:lang w:val="en-US"/>
        </w:rPr>
      </w:pPr>
      <w:r w:rsidRPr="00715728">
        <w:rPr>
          <w:rFonts w:eastAsia="Times New Roman"/>
          <w:lang w:val="en-US"/>
        </w:rPr>
        <w:t xml:space="preserve">Where </w:t>
      </w:r>
      <m:oMath>
        <m:r>
          <w:rPr>
            <w:rFonts w:ascii="Cambria Math" w:eastAsia="Times New Roman" w:hAnsi="Cambria Math"/>
            <w:lang w:val="en-US"/>
          </w:rPr>
          <m:t>f</m:t>
        </m:r>
        <m:d>
          <m:dPr>
            <m:ctrlPr>
              <w:rPr>
                <w:rFonts w:ascii="Cambria Math" w:eastAsia="Times New Roman" w:hAnsi="Cambria Math"/>
                <w:lang w:val="en-US"/>
              </w:rPr>
            </m:ctrlPr>
          </m:dPr>
          <m:e>
            <m:r>
              <w:rPr>
                <w:rFonts w:ascii="Cambria Math" w:eastAsia="Times New Roman" w:hAnsi="Cambria Math"/>
                <w:lang w:val="en-US"/>
              </w:rPr>
              <m:t>x</m:t>
            </m:r>
          </m:e>
        </m:d>
        <m:r>
          <m:rPr>
            <m:sty m:val="p"/>
          </m:rPr>
          <w:rPr>
            <w:rFonts w:ascii="Cambria Math" w:eastAsia="Times New Roman"/>
            <w:lang w:val="en-US"/>
          </w:rPr>
          <m:t xml:space="preserve"> </m:t>
        </m:r>
      </m:oMath>
      <w:r w:rsidRPr="00715728">
        <w:rPr>
          <w:rFonts w:eastAsia="Times New Roman"/>
          <w:lang w:val="en-US"/>
        </w:rPr>
        <w:t xml:space="preserve">is notation explanation, </w:t>
      </w:r>
      <m:oMath>
        <m:sSub>
          <m:sSubPr>
            <m:ctrlPr>
              <w:rPr>
                <w:rFonts w:ascii="Cambria Math" w:eastAsia="Times New Roman" w:hAnsi="Cambria Math"/>
                <w:lang w:val="en-US"/>
              </w:rPr>
            </m:ctrlPr>
          </m:sSubPr>
          <m:e>
            <m:r>
              <w:rPr>
                <w:rFonts w:ascii="Cambria Math" w:eastAsia="Times New Roman" w:hAnsi="Cambria Math"/>
                <w:lang w:val="en-US"/>
              </w:rPr>
              <m:t>a</m:t>
            </m:r>
          </m:e>
          <m:sub>
            <m:r>
              <w:rPr>
                <w:rFonts w:ascii="Cambria Math" w:eastAsia="Times New Roman"/>
                <w:lang w:val="en-US"/>
              </w:rPr>
              <m:t>0</m:t>
            </m:r>
          </m:sub>
        </m:sSub>
      </m:oMath>
      <w:r w:rsidRPr="00715728">
        <w:rPr>
          <w:rFonts w:eastAsia="Times New Roman"/>
          <w:lang w:val="en-US"/>
        </w:rPr>
        <w:t xml:space="preserve"> is notation explanation, and so on.</w:t>
      </w:r>
    </w:p>
    <w:p w14:paraId="3B3CD7D0" w14:textId="77777777" w:rsidR="002C1652" w:rsidRPr="00715728" w:rsidRDefault="002C1652" w:rsidP="002C1652">
      <w:pPr>
        <w:tabs>
          <w:tab w:val="right" w:pos="4393"/>
        </w:tabs>
        <w:rPr>
          <w:rFonts w:eastAsia="Times New Roman"/>
          <w:lang w:val="en-US"/>
        </w:rPr>
      </w:pPr>
    </w:p>
    <w:p w14:paraId="28300B6C" w14:textId="77777777" w:rsidR="002C1652" w:rsidRPr="00715728" w:rsidRDefault="002C1652" w:rsidP="002C1652">
      <w:pPr>
        <w:pStyle w:val="Heading2"/>
        <w:rPr>
          <w:lang w:val="en-US"/>
        </w:rPr>
      </w:pPr>
      <w:r w:rsidRPr="00715728">
        <w:rPr>
          <w:lang w:val="en-US"/>
        </w:rPr>
        <w:t>Construction of References</w:t>
      </w:r>
    </w:p>
    <w:p w14:paraId="5633054D" w14:textId="77777777" w:rsidR="002C1652" w:rsidRPr="007F4E18" w:rsidRDefault="007F4E18" w:rsidP="007F4E18">
      <w:pPr>
        <w:autoSpaceDE w:val="0"/>
        <w:autoSpaceDN w:val="0"/>
        <w:adjustRightInd w:val="0"/>
        <w:spacing w:line="240" w:lineRule="exact"/>
        <w:ind w:firstLine="238"/>
      </w:pPr>
      <w:r w:rsidRPr="001F2286">
        <w:t>References must be listed at the end of the paper. Do not begin them on a new page unless this is absolutely necessary. Authors should ensure that every reference in the text appears in the list of references and vice versa. Indicate references by (</w:t>
      </w:r>
      <w:r w:rsidRPr="001F2286">
        <w:rPr>
          <w:lang w:val="nl-NL"/>
        </w:rPr>
        <w:t xml:space="preserve">Van der Geer, Hanraads, &amp;Lupton, </w:t>
      </w:r>
      <w:r w:rsidRPr="001F2286">
        <w:t>2000) or (Strunk&amp; White, 1979)</w:t>
      </w:r>
      <w:r>
        <w:t xml:space="preserve"> </w:t>
      </w:r>
      <w:r w:rsidRPr="001F2286">
        <w:t>in the text.</w:t>
      </w:r>
      <w:r>
        <w:t xml:space="preserve"> </w:t>
      </w:r>
      <w:r w:rsidRPr="001F2286">
        <w:t>Some examples of how your references should be listed are given at the end of this template in the ‘References’ section, which will allow you to assemble your reference list according to the correct format and font size.</w:t>
      </w:r>
      <w:r>
        <w:t xml:space="preserve"> </w:t>
      </w:r>
      <w:r w:rsidR="002C1652" w:rsidRPr="00715728">
        <w:rPr>
          <w:iCs/>
          <w:lang w:val="en-US"/>
        </w:rPr>
        <w:t>Wikipedia</w:t>
      </w:r>
      <w:r w:rsidR="002C1652" w:rsidRPr="00715728">
        <w:rPr>
          <w:lang w:val="en-US"/>
        </w:rPr>
        <w:t xml:space="preserve">, personal blog, or </w:t>
      </w:r>
      <w:proofErr w:type="spellStart"/>
      <w:r w:rsidR="002C1652" w:rsidRPr="00715728">
        <w:rPr>
          <w:lang w:val="en-US"/>
        </w:rPr>
        <w:t>non scientific</w:t>
      </w:r>
      <w:proofErr w:type="spellEnd"/>
      <w:r w:rsidR="002C1652" w:rsidRPr="00715728">
        <w:rPr>
          <w:lang w:val="en-US"/>
        </w:rPr>
        <w:t xml:space="preserve"> website is not allowed to be taken into account. </w:t>
      </w:r>
      <w:r w:rsidR="002C1652" w:rsidRPr="00715728">
        <w:rPr>
          <w:iCs/>
          <w:lang w:val="en-US"/>
        </w:rPr>
        <w:t>Primary</w:t>
      </w:r>
      <w:r w:rsidR="002C1652" w:rsidRPr="00715728">
        <w:rPr>
          <w:lang w:val="en-US"/>
        </w:rPr>
        <w:t xml:space="preserve"> references should be at least 8</w:t>
      </w:r>
      <w:r>
        <w:rPr>
          <w:lang w:val="en-US"/>
        </w:rPr>
        <w:t>0% from at least ten references</w:t>
      </w:r>
      <w:r w:rsidR="002C1652" w:rsidRPr="00715728">
        <w:rPr>
          <w:lang w:val="en-US"/>
        </w:rPr>
        <w:t>.</w:t>
      </w:r>
      <w:r w:rsidR="002C1652">
        <w:rPr>
          <w:lang w:val="en-US"/>
        </w:rPr>
        <w:t xml:space="preserve"> </w:t>
      </w:r>
    </w:p>
    <w:p w14:paraId="7E5F375B" w14:textId="77777777" w:rsidR="002C1652" w:rsidRPr="00715728" w:rsidRDefault="002C1652" w:rsidP="002C1652">
      <w:pPr>
        <w:rPr>
          <w:lang w:val="en-US"/>
        </w:rPr>
      </w:pPr>
    </w:p>
    <w:p w14:paraId="25DB9CD7" w14:textId="77777777" w:rsidR="002C1652" w:rsidRPr="00715728" w:rsidRDefault="002C1652" w:rsidP="002C1652">
      <w:pPr>
        <w:pStyle w:val="Heading2"/>
        <w:rPr>
          <w:lang w:val="en-US"/>
        </w:rPr>
      </w:pPr>
      <w:r w:rsidRPr="00715728">
        <w:rPr>
          <w:lang w:val="en-US"/>
        </w:rPr>
        <w:t>Header, Footer, and Hyperlink</w:t>
      </w:r>
    </w:p>
    <w:p w14:paraId="751CA477" w14:textId="77777777" w:rsidR="002C1652" w:rsidRDefault="002C1652" w:rsidP="004B5152">
      <w:pPr>
        <w:tabs>
          <w:tab w:val="right" w:pos="4393"/>
        </w:tabs>
        <w:rPr>
          <w:rFonts w:eastAsia="Times New Roman"/>
          <w:lang w:val="en-US"/>
        </w:rPr>
      </w:pPr>
      <w:r w:rsidRPr="00715728">
        <w:rPr>
          <w:rFonts w:eastAsia="Times New Roman"/>
          <w:lang w:val="en-US"/>
        </w:rPr>
        <w:t>Header and footer including page number must not be used. All hypertext links and section bookmarks will be removed from papers. If you need to refer to an Internet email address or URL in your paper, you must type out the addre</w:t>
      </w:r>
      <w:r w:rsidR="004B5152">
        <w:rPr>
          <w:rFonts w:eastAsia="Times New Roman"/>
          <w:lang w:val="en-US"/>
        </w:rPr>
        <w:t>ss or URL fully in Regular font</w:t>
      </w:r>
      <w:r w:rsidRPr="00715728">
        <w:rPr>
          <w:rFonts w:eastAsia="Times New Roman"/>
          <w:lang w:val="en-US"/>
        </w:rPr>
        <w:t>.</w:t>
      </w:r>
    </w:p>
    <w:p w14:paraId="66DE6A8E" w14:textId="77777777" w:rsidR="00F56024" w:rsidRPr="004B5152" w:rsidRDefault="00F56024" w:rsidP="004B5152">
      <w:pPr>
        <w:tabs>
          <w:tab w:val="right" w:pos="4393"/>
        </w:tabs>
        <w:rPr>
          <w:rFonts w:eastAsia="Times New Roman"/>
          <w:lang w:val="en-US"/>
        </w:rPr>
      </w:pPr>
    </w:p>
    <w:p w14:paraId="7DAAB734" w14:textId="77777777" w:rsidR="00F56024" w:rsidRPr="00715728" w:rsidRDefault="00F56024" w:rsidP="00F56024">
      <w:pPr>
        <w:rPr>
          <w:rFonts w:eastAsia="Times New Roman"/>
          <w:lang w:val="en-US"/>
        </w:rPr>
      </w:pPr>
    </w:p>
    <w:p w14:paraId="19433C21" w14:textId="03CFA3EB" w:rsidR="00F56024" w:rsidRPr="00715728" w:rsidRDefault="00F2410C" w:rsidP="00F56024">
      <w:pPr>
        <w:pStyle w:val="Heading1"/>
        <w:numPr>
          <w:ilvl w:val="0"/>
          <w:numId w:val="0"/>
        </w:numPr>
        <w:ind w:left="454" w:hanging="454"/>
        <w:rPr>
          <w:lang w:val="en-US"/>
        </w:rPr>
      </w:pPr>
      <w:r>
        <w:rPr>
          <w:lang w:val="en-US"/>
        </w:rPr>
        <w:lastRenderedPageBreak/>
        <w:t>REFERENCES</w:t>
      </w:r>
    </w:p>
    <w:p w14:paraId="436689BE" w14:textId="77777777" w:rsidR="00F56024" w:rsidRPr="00F56024" w:rsidRDefault="00F56024" w:rsidP="00F56024">
      <w:pPr>
        <w:pStyle w:val="ColorfulList-Accent11"/>
        <w:tabs>
          <w:tab w:val="left" w:pos="1980"/>
        </w:tabs>
        <w:ind w:left="240" w:hanging="240"/>
        <w:contextualSpacing/>
        <w:jc w:val="both"/>
        <w:rPr>
          <w:rFonts w:ascii="Times New Roman" w:hAnsi="Times New Roman"/>
          <w:szCs w:val="22"/>
        </w:rPr>
      </w:pPr>
      <w:proofErr w:type="spellStart"/>
      <w:r w:rsidRPr="00F56024">
        <w:rPr>
          <w:rFonts w:ascii="Times New Roman" w:hAnsi="Times New Roman"/>
          <w:szCs w:val="22"/>
        </w:rPr>
        <w:t>Fachinger</w:t>
      </w:r>
      <w:proofErr w:type="spellEnd"/>
      <w:r w:rsidRPr="00F56024">
        <w:rPr>
          <w:rFonts w:ascii="Times New Roman" w:hAnsi="Times New Roman"/>
          <w:szCs w:val="22"/>
        </w:rPr>
        <w:t xml:space="preserve">, J. (2006). Behavior of HTR fuel elements in aquatic phases of repository host rock formations. </w:t>
      </w:r>
      <w:r w:rsidRPr="00F56024">
        <w:rPr>
          <w:rFonts w:ascii="Times New Roman" w:hAnsi="Times New Roman"/>
          <w:i/>
          <w:iCs/>
          <w:szCs w:val="22"/>
        </w:rPr>
        <w:t>Nuclear Engineering &amp; Design,</w:t>
      </w:r>
      <w:r>
        <w:rPr>
          <w:rFonts w:ascii="Times New Roman" w:hAnsi="Times New Roman"/>
          <w:i/>
          <w:iCs/>
          <w:szCs w:val="22"/>
          <w:lang w:val="id-ID"/>
        </w:rPr>
        <w:t xml:space="preserve"> </w:t>
      </w:r>
      <w:r w:rsidRPr="00F56024">
        <w:rPr>
          <w:rFonts w:ascii="Times New Roman" w:hAnsi="Times New Roman"/>
          <w:i/>
          <w:szCs w:val="22"/>
        </w:rPr>
        <w:t>236</w:t>
      </w:r>
      <w:r w:rsidRPr="00F56024">
        <w:rPr>
          <w:rFonts w:ascii="Times New Roman" w:hAnsi="Times New Roman"/>
          <w:szCs w:val="22"/>
        </w:rPr>
        <w:t>, 54.</w:t>
      </w:r>
    </w:p>
    <w:p w14:paraId="4FBF0A00" w14:textId="77777777" w:rsidR="00F56024" w:rsidRPr="00F56024" w:rsidRDefault="00F56024" w:rsidP="00F56024">
      <w:pPr>
        <w:pStyle w:val="ColorfulList-Accent11"/>
        <w:tabs>
          <w:tab w:val="left" w:pos="1980"/>
        </w:tabs>
        <w:ind w:left="240" w:hanging="240"/>
        <w:contextualSpacing/>
        <w:jc w:val="both"/>
        <w:rPr>
          <w:rFonts w:ascii="Times New Roman" w:hAnsi="Times New Roman"/>
          <w:szCs w:val="22"/>
          <w:lang w:val="en-IN"/>
        </w:rPr>
      </w:pPr>
      <w:r w:rsidRPr="00F56024">
        <w:rPr>
          <w:rFonts w:ascii="Times New Roman" w:hAnsi="Times New Roman"/>
          <w:szCs w:val="22"/>
          <w:lang w:val="nl-NL"/>
        </w:rPr>
        <w:t>Fachinger, J., den Exter, M., Grambow, B., Holgerson, S., Landesmann, C., Titov, M., et al. (2004).</w:t>
      </w:r>
      <w:r w:rsidRPr="00F56024">
        <w:rPr>
          <w:rFonts w:ascii="Times New Roman" w:hAnsi="Times New Roman"/>
          <w:szCs w:val="22"/>
        </w:rPr>
        <w:t xml:space="preserve">Behavior of spent HTR fuel elements in aquatic phases of repository host rock formations, 2nd International Topical Meeting on High Temperature Reactor Technology.  Beijing, China, paper #B08. </w:t>
      </w:r>
    </w:p>
    <w:p w14:paraId="6EEF82E1" w14:textId="77777777" w:rsidR="00F56024" w:rsidRPr="00F56024" w:rsidRDefault="00F56024" w:rsidP="00F56024">
      <w:pPr>
        <w:pStyle w:val="ColorfulList-Accent11"/>
        <w:tabs>
          <w:tab w:val="left" w:pos="1980"/>
        </w:tabs>
        <w:ind w:left="240" w:hanging="240"/>
        <w:contextualSpacing/>
        <w:jc w:val="both"/>
        <w:rPr>
          <w:rFonts w:ascii="Times New Roman" w:hAnsi="Times New Roman"/>
          <w:szCs w:val="22"/>
        </w:rPr>
      </w:pPr>
      <w:r w:rsidRPr="00F56024">
        <w:rPr>
          <w:rFonts w:ascii="Times New Roman" w:hAnsi="Times New Roman"/>
          <w:szCs w:val="22"/>
        </w:rPr>
        <w:t xml:space="preserve">Mettam, G. R., &amp; Adams, L. B. (1999). How to prepare an electronic version of your article. In B. S. Jones &amp; R. Z. Smith (Eds.), </w:t>
      </w:r>
      <w:r w:rsidRPr="00F56024">
        <w:rPr>
          <w:rFonts w:ascii="Times New Roman" w:hAnsi="Times New Roman"/>
          <w:i/>
          <w:iCs/>
          <w:szCs w:val="22"/>
        </w:rPr>
        <w:t xml:space="preserve">Introduction to the electronic age </w:t>
      </w:r>
      <w:r w:rsidRPr="00F56024">
        <w:rPr>
          <w:rFonts w:ascii="Times New Roman" w:hAnsi="Times New Roman"/>
          <w:szCs w:val="22"/>
        </w:rPr>
        <w:t xml:space="preserve">(pp. 281–304). New York: E-Publishing Inc. </w:t>
      </w:r>
    </w:p>
    <w:p w14:paraId="757CEC9E" w14:textId="77777777" w:rsidR="00F56024" w:rsidRPr="00F56024" w:rsidRDefault="00F56024" w:rsidP="00F56024">
      <w:pPr>
        <w:ind w:left="454" w:hanging="454"/>
        <w:contextualSpacing/>
        <w:rPr>
          <w:szCs w:val="22"/>
          <w:lang w:val="en-US"/>
        </w:rPr>
      </w:pPr>
      <w:r w:rsidRPr="00F56024">
        <w:rPr>
          <w:szCs w:val="22"/>
          <w:lang w:val="en-US"/>
        </w:rPr>
        <w:t>Nevin, A. (1990). The changing of teacher education special education. Teacher Education and Special Education: The Journal of the Teacher Education Division of the Council for Exceptional Children, 13(3-4), 147-148.</w:t>
      </w:r>
    </w:p>
    <w:p w14:paraId="548E6567" w14:textId="77777777" w:rsidR="00F56024" w:rsidRPr="00F56024" w:rsidRDefault="00F56024" w:rsidP="00F56024">
      <w:pPr>
        <w:pStyle w:val="ColorfulList-Accent11"/>
        <w:tabs>
          <w:tab w:val="left" w:pos="1980"/>
        </w:tabs>
        <w:ind w:left="240" w:hanging="240"/>
        <w:contextualSpacing/>
        <w:jc w:val="both"/>
        <w:rPr>
          <w:rFonts w:ascii="Times New Roman" w:hAnsi="Times New Roman"/>
          <w:szCs w:val="22"/>
          <w:lang w:val="en-IN"/>
        </w:rPr>
      </w:pPr>
      <w:r w:rsidRPr="00F56024">
        <w:rPr>
          <w:rFonts w:ascii="Times New Roman" w:hAnsi="Times New Roman"/>
          <w:szCs w:val="22"/>
        </w:rPr>
        <w:t>Strunk, W., Jr., &amp; White, E. B. (1979</w:t>
      </w:r>
      <w:proofErr w:type="gramStart"/>
      <w:r w:rsidRPr="00F56024">
        <w:rPr>
          <w:rFonts w:ascii="Times New Roman" w:hAnsi="Times New Roman"/>
          <w:szCs w:val="22"/>
        </w:rPr>
        <w:t>).</w:t>
      </w:r>
      <w:r w:rsidRPr="00F56024">
        <w:rPr>
          <w:rFonts w:ascii="Times New Roman" w:hAnsi="Times New Roman"/>
          <w:i/>
          <w:iCs/>
          <w:szCs w:val="22"/>
        </w:rPr>
        <w:t>The</w:t>
      </w:r>
      <w:proofErr w:type="gramEnd"/>
      <w:r w:rsidRPr="00F56024">
        <w:rPr>
          <w:rFonts w:ascii="Times New Roman" w:hAnsi="Times New Roman"/>
          <w:i/>
          <w:iCs/>
          <w:szCs w:val="22"/>
        </w:rPr>
        <w:t xml:space="preserve"> elements of style</w:t>
      </w:r>
      <w:r w:rsidRPr="00F56024">
        <w:rPr>
          <w:rFonts w:ascii="Times New Roman" w:hAnsi="Times New Roman"/>
          <w:szCs w:val="22"/>
        </w:rPr>
        <w:t xml:space="preserve"> (3rd ed.). New York: MacMillan.</w:t>
      </w:r>
    </w:p>
    <w:p w14:paraId="75D511EE" w14:textId="3C774608" w:rsidR="00F56024" w:rsidRDefault="00F56024" w:rsidP="00F56024">
      <w:pPr>
        <w:pStyle w:val="ColorfulList-Accent11"/>
        <w:tabs>
          <w:tab w:val="left" w:pos="1980"/>
        </w:tabs>
        <w:ind w:left="240" w:hanging="240"/>
        <w:contextualSpacing/>
        <w:jc w:val="both"/>
        <w:rPr>
          <w:rFonts w:ascii="Times New Roman" w:hAnsi="Times New Roman"/>
          <w:szCs w:val="22"/>
        </w:rPr>
      </w:pPr>
      <w:r w:rsidRPr="00F56024">
        <w:rPr>
          <w:rFonts w:ascii="Times New Roman" w:hAnsi="Times New Roman"/>
          <w:szCs w:val="22"/>
          <w:lang w:val="nl-NL"/>
        </w:rPr>
        <w:t>Van der Geer, J., Hanraads, J. A. J., &amp;Lupton, R. A. (</w:t>
      </w:r>
      <w:r w:rsidRPr="00F56024">
        <w:rPr>
          <w:rFonts w:ascii="Times New Roman" w:hAnsi="Times New Roman"/>
          <w:szCs w:val="22"/>
        </w:rPr>
        <w:t>2000</w:t>
      </w:r>
      <w:r w:rsidRPr="00F56024">
        <w:rPr>
          <w:rFonts w:ascii="Times New Roman" w:hAnsi="Times New Roman"/>
          <w:szCs w:val="22"/>
          <w:lang w:val="nl-NL"/>
        </w:rPr>
        <w:t xml:space="preserve">). </w:t>
      </w:r>
      <w:r w:rsidRPr="00F56024">
        <w:rPr>
          <w:rFonts w:ascii="Times New Roman" w:hAnsi="Times New Roman"/>
          <w:szCs w:val="22"/>
        </w:rPr>
        <w:t xml:space="preserve">The art of writing a scientific article. </w:t>
      </w:r>
      <w:r w:rsidRPr="00F56024">
        <w:rPr>
          <w:rFonts w:ascii="Times New Roman" w:hAnsi="Times New Roman"/>
          <w:i/>
          <w:iCs/>
          <w:szCs w:val="22"/>
        </w:rPr>
        <w:t xml:space="preserve">Journal of Science Communication, </w:t>
      </w:r>
      <w:r w:rsidRPr="00F56024">
        <w:rPr>
          <w:rFonts w:ascii="Times New Roman" w:hAnsi="Times New Roman"/>
          <w:i/>
          <w:szCs w:val="22"/>
        </w:rPr>
        <w:t>163</w:t>
      </w:r>
      <w:r w:rsidRPr="00F56024">
        <w:rPr>
          <w:rFonts w:ascii="Times New Roman" w:hAnsi="Times New Roman"/>
          <w:szCs w:val="22"/>
        </w:rPr>
        <w:t>, 51–59.</w:t>
      </w:r>
    </w:p>
    <w:p w14:paraId="46C67C05" w14:textId="241FF228" w:rsidR="006D4448" w:rsidRDefault="006D4448" w:rsidP="00F56024">
      <w:pPr>
        <w:pStyle w:val="ColorfulList-Accent11"/>
        <w:tabs>
          <w:tab w:val="left" w:pos="1980"/>
        </w:tabs>
        <w:ind w:left="240" w:hanging="240"/>
        <w:contextualSpacing/>
        <w:jc w:val="both"/>
        <w:rPr>
          <w:rFonts w:ascii="Times New Roman" w:hAnsi="Times New Roman"/>
          <w:szCs w:val="22"/>
          <w:lang w:val="en-IN"/>
        </w:rPr>
      </w:pPr>
    </w:p>
    <w:p w14:paraId="7899AFB6" w14:textId="3AF6C863" w:rsidR="00C21285" w:rsidRDefault="00C21285" w:rsidP="00F56024">
      <w:pPr>
        <w:pStyle w:val="ColorfulList-Accent11"/>
        <w:tabs>
          <w:tab w:val="left" w:pos="1980"/>
        </w:tabs>
        <w:ind w:left="240" w:hanging="240"/>
        <w:contextualSpacing/>
        <w:jc w:val="both"/>
        <w:rPr>
          <w:rFonts w:ascii="Times New Roman" w:hAnsi="Times New Roman"/>
          <w:szCs w:val="22"/>
          <w:lang w:val="en-IN"/>
        </w:rPr>
      </w:pPr>
    </w:p>
    <w:p w14:paraId="28724DC4" w14:textId="77777777" w:rsidR="00C21285" w:rsidRPr="00F56024" w:rsidRDefault="00C21285" w:rsidP="00F56024">
      <w:pPr>
        <w:pStyle w:val="ColorfulList-Accent11"/>
        <w:tabs>
          <w:tab w:val="left" w:pos="1980"/>
        </w:tabs>
        <w:ind w:left="240" w:hanging="240"/>
        <w:contextualSpacing/>
        <w:jc w:val="both"/>
        <w:rPr>
          <w:rFonts w:ascii="Times New Roman" w:hAnsi="Times New Roman"/>
          <w:szCs w:val="22"/>
          <w:lang w:val="en-IN"/>
        </w:rPr>
      </w:pPr>
    </w:p>
    <w:p w14:paraId="0A1DDEC9" w14:textId="77777777" w:rsidR="00F56024" w:rsidRPr="00715728" w:rsidRDefault="00F56024" w:rsidP="00F56024">
      <w:pPr>
        <w:rPr>
          <w:lang w:val="en-US"/>
        </w:rPr>
      </w:pPr>
    </w:p>
    <w:sectPr w:rsidR="00F56024" w:rsidRPr="00715728" w:rsidSect="00B22884">
      <w:headerReference w:type="even" r:id="rId9"/>
      <w:headerReference w:type="default" r:id="rId10"/>
      <w:pgSz w:w="11907" w:h="16840" w:code="9"/>
      <w:pgMar w:top="1134" w:right="1134" w:bottom="1134" w:left="1418"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5EECE" w14:textId="77777777" w:rsidR="00D25383" w:rsidRDefault="00D25383">
      <w:r>
        <w:separator/>
      </w:r>
    </w:p>
  </w:endnote>
  <w:endnote w:type="continuationSeparator" w:id="0">
    <w:p w14:paraId="3C82D401" w14:textId="77777777" w:rsidR="00D25383" w:rsidRDefault="00D2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panose1 w:val="020B0604020202020204"/>
    <w:charset w:val="00"/>
    <w:family w:val="auto"/>
    <w:pitch w:val="variable"/>
  </w:font>
  <w:font w:name="Lohit Devanagari">
    <w:altName w:val="Times New Roman"/>
    <w:panose1 w:val="020B0604020202020204"/>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85BE0" w14:textId="77777777" w:rsidR="00D25383" w:rsidRDefault="00D25383">
      <w:r>
        <w:separator/>
      </w:r>
    </w:p>
  </w:footnote>
  <w:footnote w:type="continuationSeparator" w:id="0">
    <w:p w14:paraId="3EA96285" w14:textId="77777777" w:rsidR="00D25383" w:rsidRDefault="00D2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83E37" w14:textId="77777777" w:rsidR="00725544"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725544" w:rsidRPr="00A75C5B">
      <w:rPr>
        <w:rStyle w:val="PageNumber"/>
        <w:sz w:val="16"/>
        <w:szCs w:val="16"/>
      </w:rPr>
      <w:instrText xml:space="preserve">PAGE  </w:instrText>
    </w:r>
    <w:r w:rsidRPr="00A75C5B">
      <w:rPr>
        <w:rStyle w:val="PageNumber"/>
        <w:sz w:val="16"/>
        <w:szCs w:val="16"/>
      </w:rPr>
      <w:fldChar w:fldCharType="separate"/>
    </w:r>
    <w:r w:rsidR="003E39D5">
      <w:rPr>
        <w:rStyle w:val="PageNumber"/>
        <w:noProof/>
        <w:sz w:val="16"/>
        <w:szCs w:val="16"/>
      </w:rPr>
      <w:t>4</w:t>
    </w:r>
    <w:r w:rsidRPr="00A75C5B">
      <w:rPr>
        <w:rStyle w:val="PageNumber"/>
        <w:sz w:val="16"/>
        <w:szCs w:val="16"/>
      </w:rPr>
      <w:fldChar w:fldCharType="end"/>
    </w:r>
  </w:p>
  <w:p w14:paraId="4E47AD8E" w14:textId="77777777" w:rsidR="00725544" w:rsidRPr="00725544" w:rsidRDefault="00064BA0" w:rsidP="00725544">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6432" behindDoc="0" locked="0" layoutInCell="1" allowOverlap="1" wp14:anchorId="723ED1C7" wp14:editId="6F02B5FA">
              <wp:simplePos x="0" y="0"/>
              <wp:positionH relativeFrom="column">
                <wp:posOffset>5715</wp:posOffset>
              </wp:positionH>
              <wp:positionV relativeFrom="paragraph">
                <wp:posOffset>179705</wp:posOffset>
              </wp:positionV>
              <wp:extent cx="5957570" cy="0"/>
              <wp:effectExtent l="5715" t="8255" r="8890" b="10795"/>
              <wp:wrapNone/>
              <wp:docPr id="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E43B7" id="_x0000_t32" coordsize="21600,21600" o:spt="32" o:oned="t" path="m,l21600,21600e" filled="f">
              <v:path arrowok="t" fillok="f" o:connecttype="none"/>
              <o:lock v:ext="edit" shapetype="t"/>
            </v:shapetype>
            <v:shape id="AutoShape 119" o:spid="_x0000_s1026" type="#_x0000_t32" style="position:absolute;margin-left:.45pt;margin-top:14.15pt;width:469.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Xu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&#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DQk6XuIAIAAD0EAAAOAAAAAAAAAAAAAAAAAC4CAABkcnMvZTJvRG9jLnhtbFBLAQIt&#10;ABQABgAIAAAAIQDKT4kU2gAAAAYBAAAPAAAAAAAAAAAAAAAAAHoEAABkcnMvZG93bnJldi54bWxQ&#10;SwUGAAAAAAQABADzAAAAg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45DCB" w14:textId="77777777" w:rsidR="00725544"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725544" w:rsidRPr="00A75C5B">
      <w:rPr>
        <w:rStyle w:val="PageNumber"/>
        <w:sz w:val="16"/>
        <w:szCs w:val="16"/>
      </w:rPr>
      <w:instrText xml:space="preserve">PAGE  </w:instrText>
    </w:r>
    <w:r w:rsidRPr="00A75C5B">
      <w:rPr>
        <w:rStyle w:val="PageNumber"/>
        <w:sz w:val="16"/>
        <w:szCs w:val="16"/>
      </w:rPr>
      <w:fldChar w:fldCharType="separate"/>
    </w:r>
    <w:r w:rsidR="003E39D5">
      <w:rPr>
        <w:rStyle w:val="PageNumber"/>
        <w:noProof/>
        <w:sz w:val="16"/>
        <w:szCs w:val="16"/>
      </w:rPr>
      <w:t>3</w:t>
    </w:r>
    <w:r w:rsidRPr="00A75C5B">
      <w:rPr>
        <w:rStyle w:val="PageNumber"/>
        <w:sz w:val="16"/>
        <w:szCs w:val="16"/>
      </w:rPr>
      <w:fldChar w:fldCharType="end"/>
    </w:r>
  </w:p>
  <w:p w14:paraId="718F2B48" w14:textId="77777777" w:rsidR="00725544" w:rsidRPr="00826BAF" w:rsidRDefault="00064BA0" w:rsidP="00DE6922">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4384" behindDoc="0" locked="0" layoutInCell="1" allowOverlap="1" wp14:anchorId="560C2D3B" wp14:editId="2C30228D">
              <wp:simplePos x="0" y="0"/>
              <wp:positionH relativeFrom="column">
                <wp:posOffset>5715</wp:posOffset>
              </wp:positionH>
              <wp:positionV relativeFrom="paragraph">
                <wp:posOffset>179705</wp:posOffset>
              </wp:positionV>
              <wp:extent cx="5957570" cy="0"/>
              <wp:effectExtent l="5715" t="8255" r="8890" b="10795"/>
              <wp:wrapNone/>
              <wp:docPr id="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2B550" id="_x0000_t32" coordsize="21600,21600" o:spt="32" o:oned="t" path="m,l21600,21600e" filled="f">
              <v:path arrowok="t" fillok="f" o:connecttype="none"/>
              <o:lock v:ext="edit" shapetype="t"/>
            </v:shapetype>
            <v:shape id="AutoShape 117" o:spid="_x0000_s1026" type="#_x0000_t32" style="position:absolute;margin-left:.45pt;margin-top:14.15pt;width:46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8IAIAAD0EAAAOAAAAZHJzL2Uyb0RvYy54bWysU8GO2jAQvVfqP1i+QxKaLB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&#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A/LWG8IAIAAD0EAAAOAAAAAAAAAAAAAAAAAC4CAABkcnMvZTJvRG9jLnhtbFBLAQIt&#10;ABQABgAIAAAAIQDKT4kU2gAAAAYBAAAPAAAAAAAAAAAAAAAAAHoEAABkcnMvZG93bnJldi54bWxQ&#10;SwUGAAAAAAQABADzAAAAgQUAAAAA&#10;"/>
          </w:pict>
        </mc:Fallback>
      </mc:AlternateContent>
    </w:r>
    <w:r w:rsidR="00D7615B" w:rsidRPr="00D7615B">
      <w:rPr>
        <w:i/>
        <w:noProof/>
        <w:sz w:val="16"/>
        <w:szCs w:val="16"/>
        <w:lang w:val="en-US" w:eastAsia="ko-KR"/>
      </w:rPr>
      <w:t xml:space="preserve"> </w:t>
    </w:r>
  </w:p>
  <w:p w14:paraId="1C7C50C9" w14:textId="77777777" w:rsidR="00725544" w:rsidRPr="00DE6922" w:rsidRDefault="007255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4"/>
  </w:num>
  <w:num w:numId="2">
    <w:abstractNumId w:val="3"/>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s>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BA0"/>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6272"/>
    <w:rsid w:val="000863EA"/>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B0050"/>
    <w:rsid w:val="000B197F"/>
    <w:rsid w:val="000B1D07"/>
    <w:rsid w:val="000B2134"/>
    <w:rsid w:val="000B2B7B"/>
    <w:rsid w:val="000B2EBB"/>
    <w:rsid w:val="000B2FCF"/>
    <w:rsid w:val="000B3487"/>
    <w:rsid w:val="000B3B6E"/>
    <w:rsid w:val="000B3CF3"/>
    <w:rsid w:val="000B6873"/>
    <w:rsid w:val="000B72E3"/>
    <w:rsid w:val="000C0C8F"/>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65C6"/>
    <w:rsid w:val="00177085"/>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3F73"/>
    <w:rsid w:val="001E43E9"/>
    <w:rsid w:val="001E50EF"/>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2D50"/>
    <w:rsid w:val="00243187"/>
    <w:rsid w:val="00243AA6"/>
    <w:rsid w:val="00243CE6"/>
    <w:rsid w:val="0024732A"/>
    <w:rsid w:val="0024763F"/>
    <w:rsid w:val="0025433B"/>
    <w:rsid w:val="00254A9B"/>
    <w:rsid w:val="00257B2B"/>
    <w:rsid w:val="00260892"/>
    <w:rsid w:val="00260D1D"/>
    <w:rsid w:val="00262059"/>
    <w:rsid w:val="00262640"/>
    <w:rsid w:val="00262AF7"/>
    <w:rsid w:val="002633E4"/>
    <w:rsid w:val="00263EE4"/>
    <w:rsid w:val="00264C58"/>
    <w:rsid w:val="00270126"/>
    <w:rsid w:val="002705E1"/>
    <w:rsid w:val="00270E9B"/>
    <w:rsid w:val="00271C91"/>
    <w:rsid w:val="00274332"/>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43CA"/>
    <w:rsid w:val="00294949"/>
    <w:rsid w:val="00296957"/>
    <w:rsid w:val="002A36D6"/>
    <w:rsid w:val="002A4C15"/>
    <w:rsid w:val="002A5ACD"/>
    <w:rsid w:val="002A7F85"/>
    <w:rsid w:val="002B037A"/>
    <w:rsid w:val="002B2612"/>
    <w:rsid w:val="002B2E2D"/>
    <w:rsid w:val="002B3BC7"/>
    <w:rsid w:val="002B41B3"/>
    <w:rsid w:val="002B4324"/>
    <w:rsid w:val="002B7F79"/>
    <w:rsid w:val="002C1652"/>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64"/>
    <w:rsid w:val="002F40A3"/>
    <w:rsid w:val="002F468C"/>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C40"/>
    <w:rsid w:val="00310DED"/>
    <w:rsid w:val="00311005"/>
    <w:rsid w:val="00311015"/>
    <w:rsid w:val="00311CD6"/>
    <w:rsid w:val="00312702"/>
    <w:rsid w:val="0031438E"/>
    <w:rsid w:val="003144AB"/>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2A61"/>
    <w:rsid w:val="003A4F2F"/>
    <w:rsid w:val="003A5F90"/>
    <w:rsid w:val="003A7214"/>
    <w:rsid w:val="003B05D5"/>
    <w:rsid w:val="003B2507"/>
    <w:rsid w:val="003B3405"/>
    <w:rsid w:val="003B420C"/>
    <w:rsid w:val="003B5670"/>
    <w:rsid w:val="003B5E7B"/>
    <w:rsid w:val="003B64F3"/>
    <w:rsid w:val="003B72B6"/>
    <w:rsid w:val="003B7830"/>
    <w:rsid w:val="003B7ACA"/>
    <w:rsid w:val="003C28D1"/>
    <w:rsid w:val="003C42A3"/>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E38F4"/>
    <w:rsid w:val="003E39D5"/>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21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71"/>
    <w:rsid w:val="00424EFC"/>
    <w:rsid w:val="0042599A"/>
    <w:rsid w:val="0042605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548F"/>
    <w:rsid w:val="004860B4"/>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956"/>
    <w:rsid w:val="004B1087"/>
    <w:rsid w:val="004B12B8"/>
    <w:rsid w:val="004B21F4"/>
    <w:rsid w:val="004B3D48"/>
    <w:rsid w:val="004B487C"/>
    <w:rsid w:val="004B5152"/>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0930"/>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4E8"/>
    <w:rsid w:val="005458EB"/>
    <w:rsid w:val="00546549"/>
    <w:rsid w:val="005466FC"/>
    <w:rsid w:val="00547FEF"/>
    <w:rsid w:val="00550523"/>
    <w:rsid w:val="005516F0"/>
    <w:rsid w:val="00552060"/>
    <w:rsid w:val="00554932"/>
    <w:rsid w:val="0055670A"/>
    <w:rsid w:val="0055672A"/>
    <w:rsid w:val="00556DAB"/>
    <w:rsid w:val="00561EB0"/>
    <w:rsid w:val="0056257C"/>
    <w:rsid w:val="00563A8F"/>
    <w:rsid w:val="00564376"/>
    <w:rsid w:val="005656CC"/>
    <w:rsid w:val="0057078E"/>
    <w:rsid w:val="0057124E"/>
    <w:rsid w:val="005720AD"/>
    <w:rsid w:val="005722BA"/>
    <w:rsid w:val="0057267C"/>
    <w:rsid w:val="00572FD6"/>
    <w:rsid w:val="005738C5"/>
    <w:rsid w:val="00573D33"/>
    <w:rsid w:val="005741C7"/>
    <w:rsid w:val="0057423B"/>
    <w:rsid w:val="00575AD1"/>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4CF4"/>
    <w:rsid w:val="0065539F"/>
    <w:rsid w:val="006557A4"/>
    <w:rsid w:val="006559A7"/>
    <w:rsid w:val="00655C6E"/>
    <w:rsid w:val="006560DA"/>
    <w:rsid w:val="00656719"/>
    <w:rsid w:val="0065676C"/>
    <w:rsid w:val="00661D2C"/>
    <w:rsid w:val="006631D0"/>
    <w:rsid w:val="00664711"/>
    <w:rsid w:val="00664DCC"/>
    <w:rsid w:val="006659E6"/>
    <w:rsid w:val="00665BEB"/>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CA6"/>
    <w:rsid w:val="00692FA3"/>
    <w:rsid w:val="00694AD8"/>
    <w:rsid w:val="00695784"/>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448"/>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179C"/>
    <w:rsid w:val="007E20C6"/>
    <w:rsid w:val="007E25A2"/>
    <w:rsid w:val="007E3089"/>
    <w:rsid w:val="007E457D"/>
    <w:rsid w:val="007E46AE"/>
    <w:rsid w:val="007E70A7"/>
    <w:rsid w:val="007E78EB"/>
    <w:rsid w:val="007F0410"/>
    <w:rsid w:val="007F0CA4"/>
    <w:rsid w:val="007F285D"/>
    <w:rsid w:val="007F2F0D"/>
    <w:rsid w:val="007F487D"/>
    <w:rsid w:val="007F4E18"/>
    <w:rsid w:val="007F5C5F"/>
    <w:rsid w:val="007F5DB4"/>
    <w:rsid w:val="007F782A"/>
    <w:rsid w:val="007F7BE1"/>
    <w:rsid w:val="007F7F45"/>
    <w:rsid w:val="00800CB7"/>
    <w:rsid w:val="008020A2"/>
    <w:rsid w:val="008026F5"/>
    <w:rsid w:val="0080283F"/>
    <w:rsid w:val="0080312E"/>
    <w:rsid w:val="0080318E"/>
    <w:rsid w:val="00803356"/>
    <w:rsid w:val="00803D35"/>
    <w:rsid w:val="00805122"/>
    <w:rsid w:val="0080545E"/>
    <w:rsid w:val="00806DB9"/>
    <w:rsid w:val="008070AE"/>
    <w:rsid w:val="00807C11"/>
    <w:rsid w:val="00810BF9"/>
    <w:rsid w:val="00810C44"/>
    <w:rsid w:val="0081108B"/>
    <w:rsid w:val="008116EC"/>
    <w:rsid w:val="00812A45"/>
    <w:rsid w:val="00814045"/>
    <w:rsid w:val="00814134"/>
    <w:rsid w:val="00814850"/>
    <w:rsid w:val="00815E1A"/>
    <w:rsid w:val="00815E1F"/>
    <w:rsid w:val="00816642"/>
    <w:rsid w:val="0081667B"/>
    <w:rsid w:val="00817279"/>
    <w:rsid w:val="0082042C"/>
    <w:rsid w:val="00821C65"/>
    <w:rsid w:val="00822490"/>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3A32"/>
    <w:rsid w:val="00853FAA"/>
    <w:rsid w:val="0085745E"/>
    <w:rsid w:val="00857D0E"/>
    <w:rsid w:val="00860682"/>
    <w:rsid w:val="00860711"/>
    <w:rsid w:val="00861A52"/>
    <w:rsid w:val="00862DF1"/>
    <w:rsid w:val="00863905"/>
    <w:rsid w:val="008639AE"/>
    <w:rsid w:val="00863E86"/>
    <w:rsid w:val="00866150"/>
    <w:rsid w:val="00867A36"/>
    <w:rsid w:val="00867AD9"/>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A03F9"/>
    <w:rsid w:val="008A062A"/>
    <w:rsid w:val="008A0CF4"/>
    <w:rsid w:val="008A3353"/>
    <w:rsid w:val="008A3E27"/>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1009"/>
    <w:rsid w:val="008E10D0"/>
    <w:rsid w:val="008E1C83"/>
    <w:rsid w:val="008E1F6A"/>
    <w:rsid w:val="008E1F93"/>
    <w:rsid w:val="008E21D7"/>
    <w:rsid w:val="008E38C2"/>
    <w:rsid w:val="008E45CB"/>
    <w:rsid w:val="008E4A34"/>
    <w:rsid w:val="008E4DC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330C"/>
    <w:rsid w:val="009033C9"/>
    <w:rsid w:val="00903521"/>
    <w:rsid w:val="009060FC"/>
    <w:rsid w:val="00906795"/>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737"/>
    <w:rsid w:val="0099286A"/>
    <w:rsid w:val="00992B33"/>
    <w:rsid w:val="00993996"/>
    <w:rsid w:val="009949A3"/>
    <w:rsid w:val="00994E3A"/>
    <w:rsid w:val="00995B39"/>
    <w:rsid w:val="00995DC5"/>
    <w:rsid w:val="00997069"/>
    <w:rsid w:val="00997BC0"/>
    <w:rsid w:val="00997FAE"/>
    <w:rsid w:val="009A045E"/>
    <w:rsid w:val="009A14F7"/>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7240"/>
    <w:rsid w:val="009C73A2"/>
    <w:rsid w:val="009D0A48"/>
    <w:rsid w:val="009D2616"/>
    <w:rsid w:val="009D4919"/>
    <w:rsid w:val="009D55DB"/>
    <w:rsid w:val="009D60DC"/>
    <w:rsid w:val="009D61C2"/>
    <w:rsid w:val="009D622E"/>
    <w:rsid w:val="009E09AE"/>
    <w:rsid w:val="009E12EC"/>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6C24"/>
    <w:rsid w:val="00A11838"/>
    <w:rsid w:val="00A144EC"/>
    <w:rsid w:val="00A14FCA"/>
    <w:rsid w:val="00A1664D"/>
    <w:rsid w:val="00A169C4"/>
    <w:rsid w:val="00A16C9E"/>
    <w:rsid w:val="00A2141F"/>
    <w:rsid w:val="00A225F3"/>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70911"/>
    <w:rsid w:val="00A73CA1"/>
    <w:rsid w:val="00A7404D"/>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C009D"/>
    <w:rsid w:val="00AC0988"/>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B00DE8"/>
    <w:rsid w:val="00B04CBD"/>
    <w:rsid w:val="00B05E47"/>
    <w:rsid w:val="00B05E66"/>
    <w:rsid w:val="00B0708A"/>
    <w:rsid w:val="00B1001B"/>
    <w:rsid w:val="00B11B6B"/>
    <w:rsid w:val="00B11C48"/>
    <w:rsid w:val="00B11C61"/>
    <w:rsid w:val="00B13708"/>
    <w:rsid w:val="00B15E34"/>
    <w:rsid w:val="00B15EC2"/>
    <w:rsid w:val="00B166D1"/>
    <w:rsid w:val="00B16912"/>
    <w:rsid w:val="00B16BC7"/>
    <w:rsid w:val="00B16D36"/>
    <w:rsid w:val="00B1720D"/>
    <w:rsid w:val="00B201CA"/>
    <w:rsid w:val="00B20C83"/>
    <w:rsid w:val="00B20C9C"/>
    <w:rsid w:val="00B22884"/>
    <w:rsid w:val="00B22A67"/>
    <w:rsid w:val="00B2498C"/>
    <w:rsid w:val="00B25519"/>
    <w:rsid w:val="00B2611D"/>
    <w:rsid w:val="00B31A71"/>
    <w:rsid w:val="00B33136"/>
    <w:rsid w:val="00B3349C"/>
    <w:rsid w:val="00B35049"/>
    <w:rsid w:val="00B37AB1"/>
    <w:rsid w:val="00B40324"/>
    <w:rsid w:val="00B41515"/>
    <w:rsid w:val="00B41DD5"/>
    <w:rsid w:val="00B43F95"/>
    <w:rsid w:val="00B4594C"/>
    <w:rsid w:val="00B45BDF"/>
    <w:rsid w:val="00B46EFB"/>
    <w:rsid w:val="00B472C8"/>
    <w:rsid w:val="00B5013A"/>
    <w:rsid w:val="00B50307"/>
    <w:rsid w:val="00B50A0F"/>
    <w:rsid w:val="00B50E94"/>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1285"/>
    <w:rsid w:val="00C22233"/>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04E8"/>
    <w:rsid w:val="00C41181"/>
    <w:rsid w:val="00C4122F"/>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67F"/>
    <w:rsid w:val="00C568F2"/>
    <w:rsid w:val="00C56ACD"/>
    <w:rsid w:val="00C573E5"/>
    <w:rsid w:val="00C57E80"/>
    <w:rsid w:val="00C6038C"/>
    <w:rsid w:val="00C60F91"/>
    <w:rsid w:val="00C623A6"/>
    <w:rsid w:val="00C627F0"/>
    <w:rsid w:val="00C636F5"/>
    <w:rsid w:val="00C64440"/>
    <w:rsid w:val="00C65BA4"/>
    <w:rsid w:val="00C66184"/>
    <w:rsid w:val="00C66D60"/>
    <w:rsid w:val="00C70053"/>
    <w:rsid w:val="00C70B79"/>
    <w:rsid w:val="00C71E96"/>
    <w:rsid w:val="00C72B24"/>
    <w:rsid w:val="00C73D63"/>
    <w:rsid w:val="00C74A91"/>
    <w:rsid w:val="00C74EC1"/>
    <w:rsid w:val="00C822B2"/>
    <w:rsid w:val="00C847E5"/>
    <w:rsid w:val="00C84C47"/>
    <w:rsid w:val="00C852D8"/>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137"/>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383"/>
    <w:rsid w:val="00D25C46"/>
    <w:rsid w:val="00D27189"/>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1F95"/>
    <w:rsid w:val="00D5215D"/>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323A"/>
    <w:rsid w:val="00D73997"/>
    <w:rsid w:val="00D73C9D"/>
    <w:rsid w:val="00D73EED"/>
    <w:rsid w:val="00D74DD4"/>
    <w:rsid w:val="00D75BEF"/>
    <w:rsid w:val="00D75C64"/>
    <w:rsid w:val="00D7615B"/>
    <w:rsid w:val="00D76246"/>
    <w:rsid w:val="00D769E5"/>
    <w:rsid w:val="00D83351"/>
    <w:rsid w:val="00D83410"/>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65C9"/>
    <w:rsid w:val="00DA664B"/>
    <w:rsid w:val="00DA6BE1"/>
    <w:rsid w:val="00DB40CE"/>
    <w:rsid w:val="00DB4223"/>
    <w:rsid w:val="00DB459D"/>
    <w:rsid w:val="00DB5219"/>
    <w:rsid w:val="00DB5325"/>
    <w:rsid w:val="00DB62BF"/>
    <w:rsid w:val="00DC0876"/>
    <w:rsid w:val="00DC186A"/>
    <w:rsid w:val="00DC2E46"/>
    <w:rsid w:val="00DC32D2"/>
    <w:rsid w:val="00DC4CA4"/>
    <w:rsid w:val="00DC4FCF"/>
    <w:rsid w:val="00DC7B63"/>
    <w:rsid w:val="00DC7B66"/>
    <w:rsid w:val="00DD07E3"/>
    <w:rsid w:val="00DD2C74"/>
    <w:rsid w:val="00DD2CEA"/>
    <w:rsid w:val="00DD2D60"/>
    <w:rsid w:val="00DD3960"/>
    <w:rsid w:val="00DD3EB4"/>
    <w:rsid w:val="00DD4734"/>
    <w:rsid w:val="00DD4760"/>
    <w:rsid w:val="00DD4905"/>
    <w:rsid w:val="00DD49D1"/>
    <w:rsid w:val="00DD5D54"/>
    <w:rsid w:val="00DD68C5"/>
    <w:rsid w:val="00DD6A90"/>
    <w:rsid w:val="00DE0762"/>
    <w:rsid w:val="00DE0EFC"/>
    <w:rsid w:val="00DE42EE"/>
    <w:rsid w:val="00DE43AE"/>
    <w:rsid w:val="00DE52AE"/>
    <w:rsid w:val="00DE5F86"/>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70A"/>
    <w:rsid w:val="00E176FF"/>
    <w:rsid w:val="00E17DE9"/>
    <w:rsid w:val="00E17F1C"/>
    <w:rsid w:val="00E203FE"/>
    <w:rsid w:val="00E20D95"/>
    <w:rsid w:val="00E22690"/>
    <w:rsid w:val="00E23E45"/>
    <w:rsid w:val="00E24253"/>
    <w:rsid w:val="00E24A66"/>
    <w:rsid w:val="00E25BE3"/>
    <w:rsid w:val="00E25C85"/>
    <w:rsid w:val="00E25D14"/>
    <w:rsid w:val="00E2759C"/>
    <w:rsid w:val="00E34C8C"/>
    <w:rsid w:val="00E353AD"/>
    <w:rsid w:val="00E360FB"/>
    <w:rsid w:val="00E36616"/>
    <w:rsid w:val="00E368A3"/>
    <w:rsid w:val="00E36F26"/>
    <w:rsid w:val="00E37390"/>
    <w:rsid w:val="00E4051B"/>
    <w:rsid w:val="00E428A1"/>
    <w:rsid w:val="00E430EE"/>
    <w:rsid w:val="00E436A0"/>
    <w:rsid w:val="00E44BB9"/>
    <w:rsid w:val="00E45102"/>
    <w:rsid w:val="00E46488"/>
    <w:rsid w:val="00E46B05"/>
    <w:rsid w:val="00E476DA"/>
    <w:rsid w:val="00E479FE"/>
    <w:rsid w:val="00E508EB"/>
    <w:rsid w:val="00E512DE"/>
    <w:rsid w:val="00E513F1"/>
    <w:rsid w:val="00E51A12"/>
    <w:rsid w:val="00E52039"/>
    <w:rsid w:val="00E53D5A"/>
    <w:rsid w:val="00E54E75"/>
    <w:rsid w:val="00E55932"/>
    <w:rsid w:val="00E563A1"/>
    <w:rsid w:val="00E563E6"/>
    <w:rsid w:val="00E574FB"/>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3255"/>
    <w:rsid w:val="00E9429F"/>
    <w:rsid w:val="00E94350"/>
    <w:rsid w:val="00E95DFC"/>
    <w:rsid w:val="00EA0D6A"/>
    <w:rsid w:val="00EA3758"/>
    <w:rsid w:val="00EA3A1B"/>
    <w:rsid w:val="00EA6247"/>
    <w:rsid w:val="00EA6812"/>
    <w:rsid w:val="00EA7BD2"/>
    <w:rsid w:val="00EB0C84"/>
    <w:rsid w:val="00EB1F3F"/>
    <w:rsid w:val="00EB3863"/>
    <w:rsid w:val="00EB403B"/>
    <w:rsid w:val="00EB4839"/>
    <w:rsid w:val="00EB621D"/>
    <w:rsid w:val="00EB6391"/>
    <w:rsid w:val="00EB657F"/>
    <w:rsid w:val="00EB68D9"/>
    <w:rsid w:val="00EB79DC"/>
    <w:rsid w:val="00EC11B7"/>
    <w:rsid w:val="00EC125A"/>
    <w:rsid w:val="00EC15C1"/>
    <w:rsid w:val="00EC2D09"/>
    <w:rsid w:val="00EC4EB2"/>
    <w:rsid w:val="00EC6CB3"/>
    <w:rsid w:val="00EC7570"/>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004"/>
    <w:rsid w:val="00EF3771"/>
    <w:rsid w:val="00EF3FB7"/>
    <w:rsid w:val="00EF453E"/>
    <w:rsid w:val="00EF79F9"/>
    <w:rsid w:val="00F03DAF"/>
    <w:rsid w:val="00F04134"/>
    <w:rsid w:val="00F04ACA"/>
    <w:rsid w:val="00F056C9"/>
    <w:rsid w:val="00F06526"/>
    <w:rsid w:val="00F07866"/>
    <w:rsid w:val="00F1004B"/>
    <w:rsid w:val="00F10205"/>
    <w:rsid w:val="00F10A7D"/>
    <w:rsid w:val="00F1119E"/>
    <w:rsid w:val="00F11371"/>
    <w:rsid w:val="00F11786"/>
    <w:rsid w:val="00F11AA6"/>
    <w:rsid w:val="00F11FA1"/>
    <w:rsid w:val="00F12CAE"/>
    <w:rsid w:val="00F13AF6"/>
    <w:rsid w:val="00F15BB9"/>
    <w:rsid w:val="00F17B20"/>
    <w:rsid w:val="00F20EB7"/>
    <w:rsid w:val="00F21ED5"/>
    <w:rsid w:val="00F2410C"/>
    <w:rsid w:val="00F244E1"/>
    <w:rsid w:val="00F247AC"/>
    <w:rsid w:val="00F24929"/>
    <w:rsid w:val="00F253B2"/>
    <w:rsid w:val="00F257BD"/>
    <w:rsid w:val="00F25BC4"/>
    <w:rsid w:val="00F27931"/>
    <w:rsid w:val="00F301AF"/>
    <w:rsid w:val="00F31915"/>
    <w:rsid w:val="00F32918"/>
    <w:rsid w:val="00F3297C"/>
    <w:rsid w:val="00F334F1"/>
    <w:rsid w:val="00F33E5E"/>
    <w:rsid w:val="00F345CA"/>
    <w:rsid w:val="00F35A04"/>
    <w:rsid w:val="00F35D9E"/>
    <w:rsid w:val="00F367A1"/>
    <w:rsid w:val="00F37F63"/>
    <w:rsid w:val="00F40586"/>
    <w:rsid w:val="00F4159A"/>
    <w:rsid w:val="00F41C47"/>
    <w:rsid w:val="00F43E4E"/>
    <w:rsid w:val="00F44409"/>
    <w:rsid w:val="00F45824"/>
    <w:rsid w:val="00F4761F"/>
    <w:rsid w:val="00F503F2"/>
    <w:rsid w:val="00F50842"/>
    <w:rsid w:val="00F5084F"/>
    <w:rsid w:val="00F50EB2"/>
    <w:rsid w:val="00F53018"/>
    <w:rsid w:val="00F546C7"/>
    <w:rsid w:val="00F553EE"/>
    <w:rsid w:val="00F56024"/>
    <w:rsid w:val="00F5620E"/>
    <w:rsid w:val="00F56C79"/>
    <w:rsid w:val="00F56CD6"/>
    <w:rsid w:val="00F56E4F"/>
    <w:rsid w:val="00F56E8B"/>
    <w:rsid w:val="00F5719A"/>
    <w:rsid w:val="00F57C36"/>
    <w:rsid w:val="00F6238E"/>
    <w:rsid w:val="00F627AA"/>
    <w:rsid w:val="00F62F75"/>
    <w:rsid w:val="00F6578F"/>
    <w:rsid w:val="00F66EA4"/>
    <w:rsid w:val="00F67AB9"/>
    <w:rsid w:val="00F7037D"/>
    <w:rsid w:val="00F724C7"/>
    <w:rsid w:val="00F725F4"/>
    <w:rsid w:val="00F74856"/>
    <w:rsid w:val="00F75586"/>
    <w:rsid w:val="00F75D67"/>
    <w:rsid w:val="00F770BA"/>
    <w:rsid w:val="00F778C5"/>
    <w:rsid w:val="00F77C3F"/>
    <w:rsid w:val="00F80A0C"/>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550A"/>
    <w:rsid w:val="00F955F6"/>
    <w:rsid w:val="00F95AA8"/>
    <w:rsid w:val="00F96504"/>
    <w:rsid w:val="00F97F49"/>
    <w:rsid w:val="00FA0412"/>
    <w:rsid w:val="00FA0F24"/>
    <w:rsid w:val="00FA1CFA"/>
    <w:rsid w:val="00FA2445"/>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6A7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14:docId w14:val="187A506A"/>
  <w15:docId w15:val="{B776D6B4-B9BB-4B95-9AA1-F62B898B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paragraph" w:customStyle="1" w:styleId="Els-body-text">
    <w:name w:val="Els-body-text"/>
    <w:rsid w:val="007F4E18"/>
    <w:pPr>
      <w:spacing w:line="240" w:lineRule="exact"/>
      <w:ind w:firstLine="238"/>
      <w:jc w:val="both"/>
    </w:pPr>
    <w:rPr>
      <w:rFonts w:eastAsia="SimSun"/>
      <w:lang w:eastAsia="en-US"/>
    </w:rPr>
  </w:style>
  <w:style w:type="paragraph" w:customStyle="1" w:styleId="ColorfulList-Accent11">
    <w:name w:val="Colorful List - Accent 11"/>
    <w:basedOn w:val="Normal"/>
    <w:qFormat/>
    <w:rsid w:val="00F56024"/>
    <w:pPr>
      <w:ind w:left="720" w:firstLine="0"/>
      <w:jc w:val="left"/>
    </w:pPr>
    <w:rPr>
      <w:rFonts w:ascii="Arial" w:eastAsia="Batang" w:hAnsi="Arial"/>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527455184">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104764817">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EDB2A41F-EA3E-514B-9A26-A2B5F561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MEV</vt:lpstr>
    </vt:vector>
  </TitlesOfParts>
  <Company>Toshiba</Company>
  <LinksUpToDate>false</LinksUpToDate>
  <CharactersWithSpaces>10150</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RSF</dc:creator>
  <cp:lastModifiedBy>Santi Rahmawati</cp:lastModifiedBy>
  <cp:revision>2</cp:revision>
  <cp:lastPrinted>2012-12-27T05:03:00Z</cp:lastPrinted>
  <dcterms:created xsi:type="dcterms:W3CDTF">2021-08-31T05:10:00Z</dcterms:created>
  <dcterms:modified xsi:type="dcterms:W3CDTF">2021-08-31T05:10:00Z</dcterms:modified>
  <cp:category>Journal</cp:category>
</cp:coreProperties>
</file>